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16B00" w:rsidRPr="00EC6F6B" w:rsidRDefault="00016B00">
      <w:pPr>
        <w:spacing w:after="120"/>
        <w:jc w:val="both"/>
        <w:rPr>
          <w:rFonts w:ascii="PT Serif" w:eastAsia="PT Serif" w:hAnsi="PT Serif" w:cs="PT Serif"/>
          <w:b/>
          <w:sz w:val="2"/>
          <w:szCs w:val="2"/>
          <w:highlight w:val="white"/>
        </w:rPr>
      </w:pPr>
    </w:p>
    <w:tbl>
      <w:tblPr>
        <w:tblStyle w:val="7"/>
        <w:tblW w:w="9180" w:type="dxa"/>
        <w:tblInd w:w="-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5"/>
        <w:gridCol w:w="1875"/>
      </w:tblGrid>
      <w:tr w:rsidR="00016B00" w:rsidRPr="00B96470" w14:paraId="32357E6A" w14:textId="77777777">
        <w:tc>
          <w:tcPr>
            <w:tcW w:w="7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tted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016B00" w:rsidRPr="00B96470" w:rsidRDefault="007E4AA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46"/>
                <w:szCs w:val="46"/>
              </w:rPr>
            </w:pPr>
            <w:r w:rsidRPr="00B96470">
              <w:rPr>
                <w:rFonts w:ascii="Times New Roman" w:eastAsia="Times New Roman" w:hAnsi="Times New Roman" w:cs="Times New Roman"/>
                <w:b/>
                <w:sz w:val="46"/>
                <w:szCs w:val="46"/>
              </w:rPr>
              <w:t xml:space="preserve">Лицензионный договор № </w:t>
            </w:r>
            <w:r w:rsidRPr="00B96470">
              <w:rPr>
                <w:rFonts w:ascii="Times New Roman" w:eastAsia="Times New Roman" w:hAnsi="Times New Roman" w:cs="Times New Roman"/>
                <w:sz w:val="46"/>
                <w:szCs w:val="46"/>
              </w:rPr>
              <w:t>____</w:t>
            </w:r>
          </w:p>
        </w:tc>
        <w:tc>
          <w:tcPr>
            <w:tcW w:w="1875" w:type="dxa"/>
            <w:tcBorders>
              <w:top w:val="single" w:sz="8" w:space="0" w:color="FFFFFF"/>
              <w:left w:val="dotted" w:sz="12" w:space="0" w:color="D9D9D9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77777777" w:rsidR="00016B00" w:rsidRPr="00B96470" w:rsidRDefault="007E4AA0">
            <w:pPr>
              <w:widowControl w:val="0"/>
              <w:spacing w:after="120"/>
              <w:ind w:left="141"/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</w:pPr>
            <w:r w:rsidRPr="00B96470"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г. Москва</w:t>
            </w:r>
          </w:p>
          <w:p w14:paraId="00000004" w14:textId="77777777" w:rsidR="00016B00" w:rsidRPr="00B96470" w:rsidRDefault="007E4AA0">
            <w:pPr>
              <w:widowControl w:val="0"/>
              <w:spacing w:after="120"/>
              <w:ind w:left="141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96470"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дд.</w:t>
            </w:r>
            <w:proofErr w:type="gramStart"/>
            <w:r w:rsidRPr="00B96470"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мм.гггг</w:t>
            </w:r>
            <w:proofErr w:type="gramEnd"/>
            <w:r w:rsidRPr="00B96470"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.</w:t>
            </w:r>
          </w:p>
        </w:tc>
      </w:tr>
    </w:tbl>
    <w:p w14:paraId="00000005" w14:textId="77777777" w:rsidR="00016B00" w:rsidRPr="00B96470" w:rsidRDefault="00016B00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60"/>
        <w:tblW w:w="945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275"/>
      </w:tblGrid>
      <w:tr w:rsidR="00016B00" w:rsidRPr="00B96470" w14:paraId="493F7A41" w14:textId="77777777">
        <w:trPr>
          <w:trHeight w:val="855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016B00" w:rsidRPr="00B96470" w:rsidRDefault="007E4AA0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6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Лицензиар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23932895" w:rsidR="00016B00" w:rsidRPr="00B96470" w:rsidRDefault="007E4AA0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999999"/>
              </w:rPr>
            </w:pPr>
            <w:r w:rsidRPr="00B96470">
              <w:rPr>
                <w:rFonts w:ascii="Times New Roman" w:eastAsia="Times New Roman" w:hAnsi="Times New Roman" w:cs="Times New Roman"/>
              </w:rPr>
              <w:t xml:space="preserve">ООО </w:t>
            </w:r>
            <w:r w:rsidR="00427C9B">
              <w:rPr>
                <w:rFonts w:ascii="Times New Roman" w:eastAsia="Times New Roman" w:hAnsi="Times New Roman" w:cs="Times New Roman"/>
              </w:rPr>
              <w:t>«</w:t>
            </w:r>
            <w:r w:rsidRPr="00B96470">
              <w:rPr>
                <w:rFonts w:ascii="Times New Roman" w:eastAsia="Times New Roman" w:hAnsi="Times New Roman" w:cs="Times New Roman"/>
              </w:rPr>
              <w:t>СОДИС ЛАБ</w:t>
            </w:r>
            <w:r w:rsidR="00427C9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16B00" w:rsidRPr="00B96470" w14:paraId="2341EFF9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016B00" w:rsidRPr="00B96470" w:rsidRDefault="007E4AA0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6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Лицензиат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016B00" w:rsidRPr="00B96470" w:rsidRDefault="007E4AA0">
            <w:pPr>
              <w:widowControl w:val="0"/>
              <w:spacing w:after="120"/>
              <w:rPr>
                <w:rFonts w:ascii="Times New Roman" w:eastAsia="Times New Roman" w:hAnsi="Times New Roman" w:cs="Times New Roman"/>
              </w:rPr>
            </w:pPr>
            <w:r w:rsidRPr="00B96470">
              <w:rPr>
                <w:rFonts w:ascii="Times New Roman" w:eastAsia="Times New Roman" w:hAnsi="Times New Roman" w:cs="Times New Roman"/>
              </w:rPr>
              <w:t>__________________</w:t>
            </w:r>
          </w:p>
        </w:tc>
      </w:tr>
    </w:tbl>
    <w:p w14:paraId="0000000A" w14:textId="77777777" w:rsidR="00016B00" w:rsidRPr="00B96470" w:rsidRDefault="007E4AA0">
      <w:pPr>
        <w:spacing w:before="200" w:after="120"/>
        <w:jc w:val="both"/>
        <w:rPr>
          <w:rFonts w:ascii="Times New Roman" w:eastAsia="Times New Roman" w:hAnsi="Times New Roman" w:cs="Times New Roman"/>
          <w:b/>
        </w:rPr>
      </w:pPr>
      <w:r w:rsidRPr="00B96470">
        <w:rPr>
          <w:rFonts w:ascii="Times New Roman" w:eastAsia="Times New Roman" w:hAnsi="Times New Roman" w:cs="Times New Roman"/>
        </w:rPr>
        <w:t>заключили договор (далее – Договор) о следующем:</w:t>
      </w:r>
    </w:p>
    <w:p w14:paraId="0000000B" w14:textId="77777777" w:rsidR="00016B00" w:rsidRPr="00B96470" w:rsidRDefault="00016B00">
      <w:pPr>
        <w:spacing w:before="200" w:after="120"/>
        <w:jc w:val="both"/>
        <w:rPr>
          <w:rFonts w:ascii="Times New Roman" w:eastAsia="Times New Roman" w:hAnsi="Times New Roman" w:cs="Times New Roman"/>
          <w:b/>
        </w:rPr>
      </w:pPr>
    </w:p>
    <w:p w14:paraId="0000000C" w14:textId="77777777" w:rsidR="00016B00" w:rsidRPr="00B96470" w:rsidRDefault="007E4AA0">
      <w:pPr>
        <w:widowControl w:val="0"/>
        <w:spacing w:before="600" w:after="200" w:line="276" w:lineRule="auto"/>
        <w:ind w:right="30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t>Термины и определения</w:t>
      </w:r>
    </w:p>
    <w:tbl>
      <w:tblPr>
        <w:tblStyle w:val="50"/>
        <w:tblW w:w="9165" w:type="dxa"/>
        <w:tblInd w:w="-105" w:type="dxa"/>
        <w:tblLayout w:type="fixed"/>
        <w:tblLook w:val="0600" w:firstRow="0" w:lastRow="0" w:firstColumn="0" w:lastColumn="0" w:noHBand="1" w:noVBand="1"/>
      </w:tblPr>
      <w:tblGrid>
        <w:gridCol w:w="3000"/>
        <w:gridCol w:w="6165"/>
      </w:tblGrid>
      <w:tr w:rsidR="00016B00" w:rsidRPr="00B96470" w14:paraId="339FED90" w14:textId="77777777">
        <w:tc>
          <w:tcPr>
            <w:tcW w:w="3000" w:type="dxa"/>
            <w:tcBorders>
              <w:top w:val="dashed" w:sz="8" w:space="0" w:color="666666"/>
              <w:bottom w:val="dashed" w:sz="8" w:space="0" w:color="666666"/>
              <w:right w:val="dash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016B00" w:rsidRPr="00B96470" w:rsidRDefault="007E4AA0">
            <w:pPr>
              <w:widowControl w:val="0"/>
              <w:spacing w:after="100" w:line="276" w:lineRule="auto"/>
              <w:ind w:right="304"/>
              <w:rPr>
                <w:rFonts w:ascii="Times New Roman" w:eastAsia="Times New Roman" w:hAnsi="Times New Roman" w:cs="Times New Roman"/>
                <w:b/>
              </w:rPr>
            </w:pPr>
            <w:r w:rsidRPr="00B96470">
              <w:rPr>
                <w:rFonts w:ascii="Times New Roman" w:eastAsia="Times New Roman" w:hAnsi="Times New Roman" w:cs="Times New Roman"/>
                <w:b/>
              </w:rPr>
              <w:t>ПО</w:t>
            </w:r>
          </w:p>
        </w:tc>
        <w:tc>
          <w:tcPr>
            <w:tcW w:w="6165" w:type="dxa"/>
            <w:tcBorders>
              <w:top w:val="dashed" w:sz="8" w:space="0" w:color="666666"/>
              <w:left w:val="dashed" w:sz="8" w:space="0" w:color="FFFFFF"/>
              <w:bottom w:val="dashed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31B2E546" w:rsidR="00016B00" w:rsidRPr="00B96470" w:rsidRDefault="007E4AA0">
            <w:pPr>
              <w:widowControl w:val="0"/>
              <w:shd w:val="clear" w:color="auto" w:fill="FFFFFF"/>
              <w:spacing w:after="60" w:line="276" w:lineRule="auto"/>
              <w:ind w:right="304"/>
              <w:rPr>
                <w:rFonts w:ascii="Times New Roman" w:eastAsia="Times New Roman" w:hAnsi="Times New Roman" w:cs="Times New Roman"/>
              </w:rPr>
            </w:pPr>
            <w:r w:rsidRPr="00B96470">
              <w:rPr>
                <w:rFonts w:ascii="Times New Roman" w:eastAsia="Times New Roman" w:hAnsi="Times New Roman" w:cs="Times New Roman"/>
                <w:highlight w:val="white"/>
              </w:rPr>
              <w:t>программа для ЭВМ</w:t>
            </w:r>
            <w:r w:rsidRPr="00B96470">
              <w:rPr>
                <w:rFonts w:ascii="Times New Roman" w:eastAsia="Times New Roman" w:hAnsi="Times New Roman" w:cs="Times New Roman"/>
              </w:rPr>
              <w:t xml:space="preserve">, предназначенная для </w:t>
            </w:r>
            <w:r w:rsidR="0061047E">
              <w:rPr>
                <w:rFonts w:ascii="Times New Roman" w:eastAsia="Times New Roman" w:hAnsi="Times New Roman" w:cs="Times New Roman"/>
              </w:rPr>
              <w:t>разработки про</w:t>
            </w:r>
            <w:r w:rsidR="003627AC">
              <w:rPr>
                <w:rFonts w:ascii="Times New Roman" w:eastAsia="Times New Roman" w:hAnsi="Times New Roman" w:cs="Times New Roman"/>
              </w:rPr>
              <w:t xml:space="preserve">ектной документации, </w:t>
            </w:r>
            <w:r w:rsidR="0061047E">
              <w:rPr>
                <w:rFonts w:ascii="Times New Roman" w:eastAsia="Times New Roman" w:hAnsi="Times New Roman" w:cs="Times New Roman"/>
              </w:rPr>
              <w:t xml:space="preserve">управления строительством, </w:t>
            </w:r>
            <w:r w:rsidRPr="00B96470">
              <w:rPr>
                <w:rFonts w:ascii="Times New Roman" w:eastAsia="Times New Roman" w:hAnsi="Times New Roman" w:cs="Times New Roman"/>
              </w:rPr>
              <w:t>мониторинга и</w:t>
            </w:r>
            <w:r w:rsidR="003627AC">
              <w:rPr>
                <w:rFonts w:ascii="Times New Roman" w:eastAsia="Times New Roman" w:hAnsi="Times New Roman" w:cs="Times New Roman"/>
              </w:rPr>
              <w:t>ли</w:t>
            </w:r>
            <w:r w:rsidRPr="00B96470">
              <w:rPr>
                <w:rFonts w:ascii="Times New Roman" w:eastAsia="Times New Roman" w:hAnsi="Times New Roman" w:cs="Times New Roman"/>
              </w:rPr>
              <w:t xml:space="preserve"> эксплуатации зданий и сооружений, информация о которой размещена на сайте </w:t>
            </w:r>
            <w:hyperlink r:id="rId8">
              <w:r w:rsidRPr="00B96470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https://sodislab.com./</w:t>
              </w:r>
            </w:hyperlink>
          </w:p>
        </w:tc>
      </w:tr>
      <w:tr w:rsidR="00016B00" w:rsidRPr="00B96470" w14:paraId="19697971" w14:textId="77777777">
        <w:tc>
          <w:tcPr>
            <w:tcW w:w="3000" w:type="dxa"/>
            <w:tcBorders>
              <w:top w:val="dashed" w:sz="8" w:space="0" w:color="666666"/>
              <w:bottom w:val="dashed" w:sz="8" w:space="0" w:color="666666"/>
              <w:right w:val="dash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016B00" w:rsidRPr="00B96470" w:rsidRDefault="007E4AA0">
            <w:pPr>
              <w:widowControl w:val="0"/>
              <w:spacing w:after="100" w:line="276" w:lineRule="auto"/>
              <w:ind w:right="304"/>
              <w:rPr>
                <w:rFonts w:ascii="Times New Roman" w:eastAsia="Times New Roman" w:hAnsi="Times New Roman" w:cs="Times New Roman"/>
                <w:b/>
              </w:rPr>
            </w:pPr>
            <w:r w:rsidRPr="00B96470">
              <w:rPr>
                <w:rFonts w:ascii="Times New Roman" w:eastAsia="Times New Roman" w:hAnsi="Times New Roman" w:cs="Times New Roman"/>
                <w:b/>
              </w:rPr>
              <w:t>Тарифный план</w:t>
            </w:r>
          </w:p>
        </w:tc>
        <w:tc>
          <w:tcPr>
            <w:tcW w:w="6165" w:type="dxa"/>
            <w:tcBorders>
              <w:top w:val="dashed" w:sz="8" w:space="0" w:color="666666"/>
              <w:left w:val="dashed" w:sz="8" w:space="0" w:color="FFFFFF"/>
              <w:bottom w:val="dashed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56B8CF7" w:rsidR="00016B00" w:rsidRPr="00B96470" w:rsidRDefault="007E4AA0">
            <w:pPr>
              <w:spacing w:line="276" w:lineRule="auto"/>
              <w:ind w:right="424"/>
              <w:rPr>
                <w:rFonts w:ascii="Times New Roman" w:eastAsia="Times New Roman" w:hAnsi="Times New Roman" w:cs="Times New Roman"/>
                <w:highlight w:val="white"/>
              </w:rPr>
            </w:pPr>
            <w:r w:rsidRPr="00B96470">
              <w:rPr>
                <w:rFonts w:ascii="Times New Roman" w:eastAsia="Times New Roman" w:hAnsi="Times New Roman" w:cs="Times New Roman"/>
              </w:rPr>
              <w:t xml:space="preserve">размещенные на сайте </w:t>
            </w:r>
            <w:hyperlink r:id="rId9">
              <w:r w:rsidRPr="00B96470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https://sodislab.com./</w:t>
              </w:r>
            </w:hyperlink>
            <w:r w:rsidRPr="00B96470">
              <w:rPr>
                <w:rFonts w:ascii="Times New Roman" w:eastAsia="Times New Roman" w:hAnsi="Times New Roman" w:cs="Times New Roman"/>
              </w:rPr>
              <w:t xml:space="preserve"> условия предоставления права использования ПО, которые различаются доступными функциональными возможностями, количеством каналов, параметров</w:t>
            </w:r>
            <w:r w:rsidR="003627AC">
              <w:rPr>
                <w:rFonts w:ascii="Times New Roman" w:eastAsia="Times New Roman" w:hAnsi="Times New Roman" w:cs="Times New Roman"/>
              </w:rPr>
              <w:t>,</w:t>
            </w:r>
            <w:r w:rsidRPr="00B96470">
              <w:rPr>
                <w:rFonts w:ascii="Times New Roman" w:eastAsia="Times New Roman" w:hAnsi="Times New Roman" w:cs="Times New Roman"/>
              </w:rPr>
              <w:t xml:space="preserve"> элементов мониторинга, количеством пользовательских рабочих мест</w:t>
            </w:r>
          </w:p>
        </w:tc>
      </w:tr>
      <w:tr w:rsidR="00016B00" w:rsidRPr="00B96470" w14:paraId="7E64AC81" w14:textId="77777777">
        <w:tc>
          <w:tcPr>
            <w:tcW w:w="3000" w:type="dxa"/>
            <w:tcBorders>
              <w:top w:val="dashed" w:sz="8" w:space="0" w:color="666666"/>
              <w:bottom w:val="dashed" w:sz="8" w:space="0" w:color="666666"/>
              <w:right w:val="dash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016B00" w:rsidRPr="00B96470" w:rsidRDefault="007E4AA0">
            <w:pPr>
              <w:widowControl w:val="0"/>
              <w:spacing w:after="100" w:line="276" w:lineRule="auto"/>
              <w:ind w:right="304"/>
              <w:rPr>
                <w:rFonts w:ascii="Times New Roman" w:eastAsia="Times New Roman" w:hAnsi="Times New Roman" w:cs="Times New Roman"/>
                <w:b/>
              </w:rPr>
            </w:pPr>
            <w:r w:rsidRPr="00B96470">
              <w:rPr>
                <w:rFonts w:ascii="Times New Roman" w:eastAsia="Times New Roman" w:hAnsi="Times New Roman" w:cs="Times New Roman"/>
                <w:b/>
              </w:rPr>
              <w:t>Учетная запись</w:t>
            </w:r>
          </w:p>
        </w:tc>
        <w:tc>
          <w:tcPr>
            <w:tcW w:w="6165" w:type="dxa"/>
            <w:tcBorders>
              <w:top w:val="dashed" w:sz="8" w:space="0" w:color="666666"/>
              <w:left w:val="dashed" w:sz="8" w:space="0" w:color="FFFFFF"/>
              <w:bottom w:val="dashed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016B00" w:rsidRPr="00B96470" w:rsidRDefault="007E4AA0">
            <w:pPr>
              <w:spacing w:line="276" w:lineRule="auto"/>
              <w:ind w:right="424"/>
              <w:rPr>
                <w:rFonts w:ascii="Times New Roman" w:eastAsia="Times New Roman" w:hAnsi="Times New Roman" w:cs="Times New Roman"/>
              </w:rPr>
            </w:pPr>
            <w:r w:rsidRPr="00B96470">
              <w:rPr>
                <w:rFonts w:ascii="Times New Roman" w:eastAsia="Times New Roman" w:hAnsi="Times New Roman" w:cs="Times New Roman"/>
              </w:rPr>
              <w:t>персональная страница Лицензиата, как пользователя ПО, которая содержит его контактные данные</w:t>
            </w:r>
          </w:p>
        </w:tc>
      </w:tr>
      <w:tr w:rsidR="00016B00" w:rsidRPr="00B96470" w14:paraId="773AC380" w14:textId="77777777">
        <w:tc>
          <w:tcPr>
            <w:tcW w:w="3000" w:type="dxa"/>
            <w:tcBorders>
              <w:top w:val="dashed" w:sz="8" w:space="0" w:color="666666"/>
              <w:bottom w:val="dashed" w:sz="8" w:space="0" w:color="666666"/>
              <w:right w:val="dash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016B00" w:rsidRPr="00B96470" w:rsidRDefault="007E4AA0">
            <w:pPr>
              <w:widowControl w:val="0"/>
              <w:spacing w:after="100" w:line="276" w:lineRule="auto"/>
              <w:ind w:right="304"/>
              <w:rPr>
                <w:rFonts w:ascii="Times New Roman" w:eastAsia="Times New Roman" w:hAnsi="Times New Roman" w:cs="Times New Roman"/>
                <w:b/>
              </w:rPr>
            </w:pPr>
            <w:r w:rsidRPr="00B96470">
              <w:rPr>
                <w:rFonts w:ascii="Times New Roman" w:eastAsia="Times New Roman" w:hAnsi="Times New Roman" w:cs="Times New Roman"/>
                <w:b/>
              </w:rPr>
              <w:t>Регистрация</w:t>
            </w:r>
          </w:p>
        </w:tc>
        <w:tc>
          <w:tcPr>
            <w:tcW w:w="6165" w:type="dxa"/>
            <w:tcBorders>
              <w:top w:val="dashed" w:sz="8" w:space="0" w:color="666666"/>
              <w:left w:val="dashed" w:sz="8" w:space="0" w:color="FFFFFF"/>
              <w:bottom w:val="dashed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016B00" w:rsidRPr="00B96470" w:rsidRDefault="007E4AA0">
            <w:pPr>
              <w:widowControl w:val="0"/>
              <w:shd w:val="clear" w:color="auto" w:fill="FFFFFF"/>
              <w:spacing w:after="60" w:line="276" w:lineRule="auto"/>
              <w:ind w:right="304"/>
              <w:rPr>
                <w:rFonts w:ascii="Times New Roman" w:eastAsia="Times New Roman" w:hAnsi="Times New Roman" w:cs="Times New Roman"/>
                <w:highlight w:val="white"/>
              </w:rPr>
            </w:pPr>
            <w:r w:rsidRPr="00B96470">
              <w:rPr>
                <w:rFonts w:ascii="Times New Roman" w:eastAsia="Times New Roman" w:hAnsi="Times New Roman" w:cs="Times New Roman"/>
                <w:highlight w:val="white"/>
              </w:rPr>
              <w:t>установленный порядок действий, после выполнения которых у Лицензиата появляется Учетная запись</w:t>
            </w:r>
          </w:p>
        </w:tc>
      </w:tr>
    </w:tbl>
    <w:p w14:paraId="00000015" w14:textId="77777777" w:rsidR="00016B00" w:rsidRPr="00B96470" w:rsidRDefault="00016B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574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6" w14:textId="77777777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  <w:color w:val="000000"/>
        </w:rPr>
      </w:pPr>
      <w:r w:rsidRPr="00B964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</w:t>
      </w:r>
    </w:p>
    <w:p w14:paraId="00000017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Лицензиар предоставляет Лицензиату право использования ПО на условиях простой (неисключительной) лицензии, а Лицензиат выплачивает лицензионное вознаграждение.</w:t>
      </w:r>
    </w:p>
    <w:p w14:paraId="00000018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Стороны согласовали Тарифный план в Спецификации (Приложение № 1 к Договору).</w:t>
      </w:r>
    </w:p>
    <w:p w14:paraId="00000019" w14:textId="77777777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Условия использования</w:t>
      </w:r>
    </w:p>
    <w:p w14:paraId="0000001A" w14:textId="0E4C748D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 xml:space="preserve">Лицензиат вправе использовать ту Версию ПО и ту функциональность ПО, которые предусмотрены </w:t>
      </w:r>
      <w:r w:rsidR="007C5CCD">
        <w:rPr>
          <w:rFonts w:ascii="Times New Roman" w:eastAsia="Times New Roman" w:hAnsi="Times New Roman" w:cs="Times New Roman"/>
        </w:rPr>
        <w:t>согласованным</w:t>
      </w:r>
      <w:r w:rsidRPr="00B96470">
        <w:rPr>
          <w:rFonts w:ascii="Times New Roman" w:eastAsia="Times New Roman" w:hAnsi="Times New Roman" w:cs="Times New Roman"/>
        </w:rPr>
        <w:t xml:space="preserve"> Тарифным планом.</w:t>
      </w:r>
    </w:p>
    <w:p w14:paraId="0000001B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Лицензиат вправе использовать ПО следующими способами:</w:t>
      </w:r>
    </w:p>
    <w:p w14:paraId="0000001C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воспроизведение и использование в соответствии с функциональными возможностями;</w:t>
      </w:r>
    </w:p>
    <w:p w14:paraId="0000001D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подключение через Интернет и использование в соответствии с функциональными возможностями.</w:t>
      </w:r>
    </w:p>
    <w:p w14:paraId="0000001E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Лицензиат вправе использовать ПО:</w:t>
      </w:r>
    </w:p>
    <w:p w14:paraId="0000001F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на территории всего мира;</w:t>
      </w:r>
    </w:p>
    <w:p w14:paraId="00000020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 xml:space="preserve">в течение срока действия оплаченного Тарифного плана. </w:t>
      </w:r>
    </w:p>
    <w:p w14:paraId="00000021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Лицензиат не вправе:</w:t>
      </w:r>
    </w:p>
    <w:p w14:paraId="00000022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предпринимать действия, в том числе технического характера, направленные на нарушение нормального функционирования ПО;</w:t>
      </w:r>
    </w:p>
    <w:p w14:paraId="00000023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предпринимать попытки обойти установленные технические ограничения ПО;</w:t>
      </w:r>
    </w:p>
    <w:p w14:paraId="00000024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копировать, вносить изменения, подготавливать производные материалы, декомпилировать, анализировать с помощью дизассемблера или пытаться вскрыть исходный код, каким-либо иным способом изменять ПО;</w:t>
      </w:r>
    </w:p>
    <w:p w14:paraId="00000025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распространять ПО в любом виде, если Лицензиат не является сертифицированным партнером.</w:t>
      </w:r>
    </w:p>
    <w:p w14:paraId="00000027" w14:textId="55F6781F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 xml:space="preserve">Лицензиар обеспечивает круглосуточную (за исключением времени проведения профилактических работ) доступность сайта </w:t>
      </w:r>
      <w:hyperlink r:id="rId10">
        <w:r w:rsidRPr="00B96470">
          <w:rPr>
            <w:rFonts w:ascii="Times New Roman" w:eastAsia="Times New Roman" w:hAnsi="Times New Roman" w:cs="Times New Roman"/>
            <w:color w:val="1155CC"/>
            <w:u w:val="single"/>
          </w:rPr>
          <w:t>https://sodislab.com./</w:t>
        </w:r>
      </w:hyperlink>
      <w:r w:rsidRPr="00B96470">
        <w:rPr>
          <w:rFonts w:ascii="Times New Roman" w:eastAsia="Times New Roman" w:hAnsi="Times New Roman" w:cs="Times New Roman"/>
        </w:rPr>
        <w:t xml:space="preserve"> для использования ПО и доступа к документации.</w:t>
      </w:r>
    </w:p>
    <w:p w14:paraId="00000028" w14:textId="77777777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предоставления ПО </w:t>
      </w:r>
    </w:p>
    <w:p w14:paraId="5CA51404" w14:textId="721774B8" w:rsidR="00D005AE" w:rsidRDefault="007E4AA0" w:rsidP="0007347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 xml:space="preserve">В течение </w:t>
      </w:r>
      <w:r w:rsidR="00783B95">
        <w:rPr>
          <w:rFonts w:ascii="Times New Roman" w:eastAsia="Times New Roman" w:hAnsi="Times New Roman" w:cs="Times New Roman"/>
        </w:rPr>
        <w:t>5</w:t>
      </w:r>
      <w:r w:rsidRPr="00B96470">
        <w:rPr>
          <w:rFonts w:ascii="Times New Roman" w:eastAsia="Times New Roman" w:hAnsi="Times New Roman" w:cs="Times New Roman"/>
        </w:rPr>
        <w:t xml:space="preserve"> рабочих дней с момента </w:t>
      </w:r>
      <w:r w:rsidR="0048532C">
        <w:rPr>
          <w:rFonts w:ascii="Times New Roman" w:eastAsia="Times New Roman" w:hAnsi="Times New Roman" w:cs="Times New Roman"/>
        </w:rPr>
        <w:t>подписания договора</w:t>
      </w:r>
      <w:r w:rsidRPr="00B96470">
        <w:rPr>
          <w:rFonts w:ascii="Times New Roman" w:eastAsia="Times New Roman" w:hAnsi="Times New Roman" w:cs="Times New Roman"/>
        </w:rPr>
        <w:t xml:space="preserve"> Лицензиар </w:t>
      </w:r>
      <w:r w:rsidR="0007347A">
        <w:rPr>
          <w:rFonts w:ascii="Times New Roman" w:eastAsia="Times New Roman" w:hAnsi="Times New Roman" w:cs="Times New Roman"/>
        </w:rPr>
        <w:t>направляет</w:t>
      </w:r>
      <w:r w:rsidRPr="00B96470">
        <w:rPr>
          <w:rFonts w:ascii="Times New Roman" w:eastAsia="Times New Roman" w:hAnsi="Times New Roman" w:cs="Times New Roman"/>
        </w:rPr>
        <w:t xml:space="preserve"> Лицензиату</w:t>
      </w:r>
      <w:r w:rsidR="00D005AE">
        <w:rPr>
          <w:rFonts w:ascii="Times New Roman" w:eastAsia="Times New Roman" w:hAnsi="Times New Roman" w:cs="Times New Roman"/>
        </w:rPr>
        <w:t>:</w:t>
      </w:r>
    </w:p>
    <w:p w14:paraId="1CD650AB" w14:textId="249DD491" w:rsidR="00D005AE" w:rsidRDefault="0007347A" w:rsidP="00D005A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параметры доступа к </w:t>
      </w:r>
      <w:r w:rsidRPr="00B96470">
        <w:rPr>
          <w:rFonts w:ascii="Times New Roman" w:eastAsia="Times New Roman" w:hAnsi="Times New Roman" w:cs="Times New Roman"/>
        </w:rPr>
        <w:t xml:space="preserve">ПО </w:t>
      </w:r>
      <w:r w:rsidRPr="0007347A">
        <w:rPr>
          <w:rFonts w:ascii="Times New Roman" w:eastAsia="Times New Roman" w:hAnsi="Times New Roman" w:cs="Times New Roman"/>
        </w:rPr>
        <w:t xml:space="preserve">и сопроводительную документацию к ПО, в объеме функциональных характеристик согласно информации, указанной на сайте: </w:t>
      </w:r>
      <w:hyperlink r:id="rId11" w:tgtFrame="_blank" w:history="1">
        <w:r w:rsidRPr="0007347A">
          <w:rPr>
            <w:rFonts w:ascii="Times New Roman" w:eastAsia="Times New Roman" w:hAnsi="Times New Roman" w:cs="Times New Roman"/>
          </w:rPr>
          <w:t>www.sodislab.com</w:t>
        </w:r>
      </w:hyperlink>
      <w:r w:rsidR="00C14BF1">
        <w:rPr>
          <w:rFonts w:ascii="Times New Roman" w:eastAsia="Times New Roman" w:hAnsi="Times New Roman" w:cs="Times New Roman"/>
        </w:rPr>
        <w:t>;</w:t>
      </w:r>
      <w:r w:rsidR="00D005AE">
        <w:rPr>
          <w:rFonts w:ascii="Times New Roman" w:eastAsia="Times New Roman" w:hAnsi="Times New Roman" w:cs="Times New Roman"/>
        </w:rPr>
        <w:t xml:space="preserve">  </w:t>
      </w:r>
    </w:p>
    <w:p w14:paraId="303B6900" w14:textId="1FA9B412" w:rsidR="0060182E" w:rsidRPr="00D005AE" w:rsidRDefault="0007347A" w:rsidP="00D005A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07347A">
        <w:rPr>
          <w:rFonts w:ascii="Times New Roman" w:eastAsia="Times New Roman" w:hAnsi="Times New Roman" w:cs="Times New Roman"/>
        </w:rPr>
        <w:t xml:space="preserve">Акт </w:t>
      </w:r>
      <w:r w:rsidR="009D4F96">
        <w:rPr>
          <w:rFonts w:ascii="Times New Roman" w:eastAsia="Times New Roman" w:hAnsi="Times New Roman" w:cs="Times New Roman"/>
        </w:rPr>
        <w:t xml:space="preserve">о предоставлении прав на </w:t>
      </w:r>
      <w:r w:rsidRPr="0007347A">
        <w:rPr>
          <w:rFonts w:ascii="Times New Roman" w:eastAsia="Times New Roman" w:hAnsi="Times New Roman" w:cs="Times New Roman"/>
        </w:rPr>
        <w:t>П</w:t>
      </w:r>
      <w:r w:rsidR="00D005AE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 w:rsidRPr="00B96470">
        <w:rPr>
          <w:rFonts w:ascii="Times New Roman" w:eastAsia="Times New Roman" w:hAnsi="Times New Roman" w:cs="Times New Roman"/>
        </w:rPr>
        <w:t>(далее – Акт)</w:t>
      </w:r>
      <w:r>
        <w:rPr>
          <w:rFonts w:ascii="Times New Roman" w:eastAsia="Times New Roman" w:hAnsi="Times New Roman" w:cs="Times New Roman"/>
        </w:rPr>
        <w:t>.</w:t>
      </w:r>
    </w:p>
    <w:p w14:paraId="0000002E" w14:textId="58BBF549" w:rsidR="00016B00" w:rsidRPr="005C433F" w:rsidRDefault="007E4AA0" w:rsidP="005C43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Лицензиар создает Учетную запись Лицензиата на основании данных, предоставленных Лицензиатом при Регистрации.</w:t>
      </w:r>
      <w:r w:rsidRPr="005C433F">
        <w:rPr>
          <w:rFonts w:ascii="Times New Roman" w:eastAsia="Times New Roman" w:hAnsi="Times New Roman" w:cs="Times New Roman"/>
        </w:rPr>
        <w:t xml:space="preserve"> </w:t>
      </w:r>
    </w:p>
    <w:p w14:paraId="0000002F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lastRenderedPageBreak/>
        <w:t>По письменному запросу Лицензиата Лицензиар направляет Акт в бумажном виде Почтой России или курьерской службой.</w:t>
      </w:r>
    </w:p>
    <w:p w14:paraId="00000030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Если по истечении 5 рабочих дней с момента направления Акта Лицензиар не получит подписанный Акт или мотивированный отказ, обязательства Лицензиара считаются исполненными надлежащим образом, а Акт – подписанным Лицензиатом без замечаний.</w:t>
      </w:r>
    </w:p>
    <w:p w14:paraId="00000031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Право использования ПО считается предоставленным в момент предоставления ПО.</w:t>
      </w:r>
    </w:p>
    <w:p w14:paraId="00000032" w14:textId="77777777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t>Финансовые условия</w:t>
      </w:r>
    </w:p>
    <w:p w14:paraId="00000033" w14:textId="46D30C96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Размер лицензионного вознаграждения и порядок его оплаты указаны в Спецификации (Приложение № 1 к Договору).</w:t>
      </w:r>
    </w:p>
    <w:p w14:paraId="00000034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Лицензионное вознаграждение не облагается НДС (п. 1 ст. 145.1 НК РФ).</w:t>
      </w:r>
    </w:p>
    <w:p w14:paraId="00000035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Расчеты по Договору производятся в российских рублях путем перечисления денежных средств на расчетный счет Лицензиара.</w:t>
      </w:r>
    </w:p>
    <w:p w14:paraId="00000036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Обязательства по оплате считаются исполненными в момент зачисления денежных средств на расчетный счет Лицензиара.</w:t>
      </w:r>
    </w:p>
    <w:p w14:paraId="00000037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 xml:space="preserve">Лицензиат вправе приостановить действие выбранного им Тарифного плана на срок не более 1 года. </w:t>
      </w:r>
    </w:p>
    <w:p w14:paraId="00000038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 xml:space="preserve">Во время приостановления действия Тарифного плана Лицензиат теряет доступ к ПО. </w:t>
      </w:r>
    </w:p>
    <w:p w14:paraId="00000039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Срок действия Тарифного плана продлевается на срок приостановления.</w:t>
      </w:r>
    </w:p>
    <w:p w14:paraId="17CBDDF7" w14:textId="54DFE54D" w:rsidR="0007347A" w:rsidRPr="00592DA7" w:rsidRDefault="007E4AA0" w:rsidP="00592D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Лицензиар не возвращает лицензионное вознаграждение, потому что его обязательства исполнены с момента предоставления ПО.</w:t>
      </w:r>
    </w:p>
    <w:p w14:paraId="0000003B" w14:textId="77777777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t>Расширение Тарифного плана</w:t>
      </w:r>
    </w:p>
    <w:p w14:paraId="0000003C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Лицензиат вправе за дополнительное лицензионное вознаграждение расширить Тарифный план.</w:t>
      </w:r>
    </w:p>
    <w:p w14:paraId="0000003D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Расширение Тарифного плана представляет собой пакет консультаций и индивидуальных настроек ПО от специалиста Лицензиара в сфере информационных технологий.</w:t>
      </w:r>
    </w:p>
    <w:p w14:paraId="0000003E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Объем расширения Тарифного плана определяется количеством часов за период.</w:t>
      </w:r>
    </w:p>
    <w:p w14:paraId="0000003F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 xml:space="preserve">Виды расширений Тарифного плана и их объемы, а также размер дополнительного лицензионного вознаграждения размещены по адресу: </w:t>
      </w:r>
      <w:hyperlink r:id="rId12">
        <w:r w:rsidRPr="00B96470">
          <w:rPr>
            <w:rFonts w:ascii="Times New Roman" w:eastAsia="Times New Roman" w:hAnsi="Times New Roman" w:cs="Times New Roman"/>
            <w:color w:val="1155CC"/>
            <w:u w:val="single"/>
          </w:rPr>
          <w:t>https://www.sodislab.com/ru/pricing-sb-extensions</w:t>
        </w:r>
      </w:hyperlink>
      <w:r w:rsidRPr="00B96470">
        <w:rPr>
          <w:rFonts w:ascii="Times New Roman" w:eastAsia="Times New Roman" w:hAnsi="Times New Roman" w:cs="Times New Roman"/>
        </w:rPr>
        <w:t xml:space="preserve">.  </w:t>
      </w:r>
    </w:p>
    <w:p w14:paraId="00000040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lastRenderedPageBreak/>
        <w:t>Если Лицензиат расширил Тарифный план, то Лицензиар не позднее 10 числа каждого календарного месяца направляет Лицензиату отчет о затраченных часах.</w:t>
      </w:r>
    </w:p>
    <w:p w14:paraId="00000041" w14:textId="77777777" w:rsidR="00016B00" w:rsidRPr="00B96470" w:rsidRDefault="007E4AA0">
      <w:pPr>
        <w:numPr>
          <w:ilvl w:val="2"/>
          <w:numId w:val="2"/>
        </w:numP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Если в течение 5 рабочих дней с момента направления отчета Лицензиат не направит замечаний к нему, то обязательства Лицензиара считаются исполненными надлежащим образом, а отчет принятым в полном объеме.</w:t>
      </w:r>
    </w:p>
    <w:p w14:paraId="00000042" w14:textId="2CB9A1C6" w:rsidR="00016B00" w:rsidRPr="00B96470" w:rsidRDefault="00AF36D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При превышении объема расширения Тарифного плана Лицензиат вправе:</w:t>
      </w:r>
    </w:p>
    <w:p w14:paraId="00000043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повторно приобрести расширение Тарифного плана;</w:t>
      </w:r>
    </w:p>
    <w:p w14:paraId="00000044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ежемесячно оплачивать превышение объема по счету Лицензиара.</w:t>
      </w:r>
    </w:p>
    <w:p w14:paraId="00000045" w14:textId="77777777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  <w:color w:val="000000"/>
        </w:rPr>
      </w:pP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t>Техническая поддержка</w:t>
      </w:r>
    </w:p>
    <w:p w14:paraId="00000046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Лицензиар консультирует Лицензиата по вопросам, связанным с использованием ПО в соответствии с документацией к нему (Техническая поддержка).</w:t>
      </w:r>
    </w:p>
    <w:p w14:paraId="00000047" w14:textId="77777777" w:rsidR="00016B00" w:rsidRPr="00B96470" w:rsidRDefault="007E4AA0">
      <w:pPr>
        <w:numPr>
          <w:ilvl w:val="1"/>
          <w:numId w:val="2"/>
        </w:numP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Лицензиар осуществляет Техническую поддержку с 9 до 18 часов по г. Москве в рабочие дни.</w:t>
      </w:r>
    </w:p>
    <w:p w14:paraId="00000048" w14:textId="77777777" w:rsidR="00016B00" w:rsidRPr="00B96470" w:rsidRDefault="007E4AA0">
      <w:pPr>
        <w:numPr>
          <w:ilvl w:val="1"/>
          <w:numId w:val="2"/>
        </w:numP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Для осуществления Технической поддержки Лицензиар вправе потребовать от Лицензиата предоставления удаленного доступа (если ПО на оборудовании Лицензиата), информации, касающейся Учетной записи, технических характеристик оборудования и иной информации.</w:t>
      </w:r>
    </w:p>
    <w:p w14:paraId="436ACA02" w14:textId="3B9D8F5C" w:rsidR="0007347A" w:rsidRPr="00AA588B" w:rsidRDefault="007E4AA0" w:rsidP="00AA588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Лицензиат вправе обращаться к Лицензиару за Технической поддержкой без выплаты дополнительного лицензионного вознаграждения.</w:t>
      </w:r>
    </w:p>
    <w:p w14:paraId="0000004A" w14:textId="359C1FCD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  <w:color w:val="000000"/>
        </w:rPr>
      </w:pPr>
      <w:r w:rsidRPr="00B964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Документооборот и коммуникации</w:t>
      </w:r>
    </w:p>
    <w:p w14:paraId="0000004B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color w:val="000000"/>
        </w:rPr>
        <w:t xml:space="preserve">Стороны согласовывают все текущие рабочие вопросы с помощью </w:t>
      </w:r>
      <w:r w:rsidRPr="00B96470">
        <w:rPr>
          <w:rFonts w:ascii="Times New Roman" w:eastAsia="Times New Roman" w:hAnsi="Times New Roman" w:cs="Times New Roman"/>
        </w:rPr>
        <w:t>электронной почты.</w:t>
      </w:r>
    </w:p>
    <w:p w14:paraId="0000004C" w14:textId="77777777" w:rsidR="00016B00" w:rsidRPr="00B96470" w:rsidRDefault="007E4AA0">
      <w:pPr>
        <w:numPr>
          <w:ilvl w:val="1"/>
          <w:numId w:val="2"/>
        </w:numP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Стороны вправе подписывать документы путем обмена их отсканированными копиями по электронной почте.</w:t>
      </w:r>
    </w:p>
    <w:p w14:paraId="0000004D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Адреса электронной почты сторон указаны:</w:t>
      </w:r>
    </w:p>
    <w:p w14:paraId="0000004E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у Лицензиара – в реквизитах Договора;</w:t>
      </w:r>
    </w:p>
    <w:p w14:paraId="0000004F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у Лицензиата – в реквизитах Договора и в Учетной записи.</w:t>
      </w:r>
    </w:p>
    <w:p w14:paraId="00000050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color w:val="000000"/>
          <w:highlight w:val="white"/>
        </w:rPr>
        <w:t>Стороны обязуются не ра</w:t>
      </w:r>
      <w:r w:rsidRPr="00B96470">
        <w:rPr>
          <w:rFonts w:ascii="Times New Roman" w:eastAsia="Times New Roman" w:hAnsi="Times New Roman" w:cs="Times New Roman"/>
          <w:highlight w:val="white"/>
        </w:rPr>
        <w:t>скрывать, не</w:t>
      </w:r>
      <w:r w:rsidRPr="00B96470">
        <w:rPr>
          <w:rFonts w:ascii="Times New Roman" w:eastAsia="Times New Roman" w:hAnsi="Times New Roman" w:cs="Times New Roman"/>
          <w:color w:val="000000"/>
          <w:highlight w:val="white"/>
        </w:rPr>
        <w:t xml:space="preserve"> передавать пароль и не предоставлять доступ к </w:t>
      </w:r>
      <w:r w:rsidRPr="00B96470">
        <w:rPr>
          <w:rFonts w:ascii="Times New Roman" w:eastAsia="Times New Roman" w:hAnsi="Times New Roman" w:cs="Times New Roman"/>
          <w:highlight w:val="white"/>
        </w:rPr>
        <w:t>электронной почте</w:t>
      </w:r>
      <w:r w:rsidRPr="00B96470">
        <w:rPr>
          <w:rFonts w:ascii="Times New Roman" w:eastAsia="Times New Roman" w:hAnsi="Times New Roman" w:cs="Times New Roman"/>
          <w:color w:val="000000"/>
          <w:highlight w:val="white"/>
        </w:rPr>
        <w:t xml:space="preserve"> третьим лица</w:t>
      </w:r>
      <w:r w:rsidRPr="00B96470">
        <w:rPr>
          <w:rFonts w:ascii="Times New Roman" w:eastAsia="Times New Roman" w:hAnsi="Times New Roman" w:cs="Times New Roman"/>
          <w:color w:val="000000"/>
        </w:rPr>
        <w:t>м.</w:t>
      </w:r>
    </w:p>
    <w:p w14:paraId="00000051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color w:val="000000"/>
        </w:rPr>
        <w:t xml:space="preserve">В случае появления новых </w:t>
      </w:r>
      <w:r w:rsidRPr="00B96470">
        <w:rPr>
          <w:rFonts w:ascii="Times New Roman" w:eastAsia="Times New Roman" w:hAnsi="Times New Roman" w:cs="Times New Roman"/>
        </w:rPr>
        <w:t>адресов электронной почты</w:t>
      </w:r>
      <w:r w:rsidRPr="00B96470">
        <w:rPr>
          <w:rFonts w:ascii="Times New Roman" w:eastAsia="Times New Roman" w:hAnsi="Times New Roman" w:cs="Times New Roman"/>
          <w:color w:val="000000"/>
        </w:rPr>
        <w:t xml:space="preserve"> Стороны согласовывают возможность их использования и доступ в ранее согл</w:t>
      </w:r>
      <w:r w:rsidRPr="00B96470">
        <w:rPr>
          <w:rFonts w:ascii="Times New Roman" w:eastAsia="Times New Roman" w:hAnsi="Times New Roman" w:cs="Times New Roman"/>
        </w:rPr>
        <w:t xml:space="preserve">асованных </w:t>
      </w:r>
      <w:proofErr w:type="gramStart"/>
      <w:r w:rsidRPr="00B96470">
        <w:rPr>
          <w:rFonts w:ascii="Times New Roman" w:eastAsia="Times New Roman" w:hAnsi="Times New Roman" w:cs="Times New Roman"/>
        </w:rPr>
        <w:t>адресах.</w:t>
      </w:r>
      <w:r w:rsidRPr="00B96470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14:paraId="00000052" w14:textId="77777777" w:rsidR="00016B00" w:rsidRPr="00B96470" w:rsidRDefault="007E4AA0">
      <w:pPr>
        <w:numPr>
          <w:ilvl w:val="1"/>
          <w:numId w:val="2"/>
        </w:numP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 xml:space="preserve">При изменении своего адреса или платежных реквизитов Сторона обязуется уведомить об этом другую Сторону в течение 3 рабочих дней. В ином случае </w:t>
      </w:r>
      <w:r w:rsidRPr="00B96470">
        <w:rPr>
          <w:rFonts w:ascii="Times New Roman" w:eastAsia="Times New Roman" w:hAnsi="Times New Roman" w:cs="Times New Roman"/>
        </w:rPr>
        <w:lastRenderedPageBreak/>
        <w:t>нарушившая Сторона несёт риск последствий, связанных с направлением информации или платежей по некорректным реквизитам и обязана компенсировать последствия другой Стороне.</w:t>
      </w:r>
    </w:p>
    <w:p w14:paraId="00000053" w14:textId="77777777" w:rsidR="00016B00" w:rsidRPr="00B96470" w:rsidRDefault="007E4AA0">
      <w:pPr>
        <w:numPr>
          <w:ilvl w:val="1"/>
          <w:numId w:val="2"/>
        </w:numP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Договоре. Отправка сообщения по электронной почте считается не состоявшейся, если передающая Сторона получает сообщение о невозможности доставки.</w:t>
      </w:r>
    </w:p>
    <w:p w14:paraId="00000054" w14:textId="77777777" w:rsidR="00016B00" w:rsidRPr="00B96470" w:rsidRDefault="007E4AA0">
      <w:pPr>
        <w:numPr>
          <w:ilvl w:val="1"/>
          <w:numId w:val="2"/>
        </w:numP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Сообщение, направленное почтой, заказным письмом с уведомлением о вручении, считается полученным принимающей Стороной в следующих случаях:</w:t>
      </w:r>
    </w:p>
    <w:p w14:paraId="00000055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  <w:color w:val="000000"/>
        </w:rPr>
      </w:pPr>
      <w:r w:rsidRPr="00B96470">
        <w:rPr>
          <w:rFonts w:ascii="Times New Roman" w:eastAsia="Times New Roman" w:hAnsi="Times New Roman" w:cs="Times New Roman"/>
          <w:color w:val="000000"/>
        </w:rPr>
        <w:t>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14:paraId="5B8E369E" w14:textId="5A2FBB23" w:rsidR="0007347A" w:rsidRPr="006F5C85" w:rsidRDefault="007E4AA0" w:rsidP="006F5C8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  <w:color w:val="000000"/>
        </w:rPr>
      </w:pPr>
      <w:r w:rsidRPr="00B96470">
        <w:rPr>
          <w:rFonts w:ascii="Times New Roman" w:eastAsia="Times New Roman" w:hAnsi="Times New Roman" w:cs="Times New Roman"/>
          <w:color w:val="000000"/>
        </w:rPr>
        <w:t>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реквизитах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00000057" w14:textId="72D474B5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  <w:color w:val="000000"/>
        </w:rPr>
      </w:pP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t>Конфиденциальная информация</w:t>
      </w:r>
    </w:p>
    <w:p w14:paraId="00000058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Стороны признают конфиденциальной и обязуются не разглашать следующую информацию:</w:t>
      </w:r>
    </w:p>
    <w:p w14:paraId="00000059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переписка, если она помечена словом «конфиденциально»;</w:t>
      </w:r>
    </w:p>
    <w:p w14:paraId="0000005A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данные, размещенные Лицензиатом в ПО;</w:t>
      </w:r>
    </w:p>
    <w:p w14:paraId="0000005B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исходный код ПО;</w:t>
      </w:r>
    </w:p>
    <w:p w14:paraId="0000005C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алгоритмы работы ПО;</w:t>
      </w:r>
    </w:p>
    <w:p w14:paraId="0000005D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документация к ПО;</w:t>
      </w:r>
    </w:p>
    <w:p w14:paraId="0000005E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информация и документы, в отношении которых Лицензиаром сделана оговорка об их конфиденциальности.</w:t>
      </w:r>
    </w:p>
    <w:p w14:paraId="0000005F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highlight w:val="white"/>
        </w:rPr>
        <w:t xml:space="preserve">Конфиденциальной информацией не считаются: общедоступная информация; информация, подлежащая представлению в государственные органы в силу предписаний законодательства (в т.ч. </w:t>
      </w:r>
      <w:proofErr w:type="gramStart"/>
      <w:r w:rsidRPr="00B96470">
        <w:rPr>
          <w:rFonts w:ascii="Times New Roman" w:eastAsia="Times New Roman" w:hAnsi="Times New Roman" w:cs="Times New Roman"/>
          <w:highlight w:val="white"/>
        </w:rPr>
        <w:t>информация</w:t>
      </w:r>
      <w:proofErr w:type="gramEnd"/>
      <w:r w:rsidRPr="00B96470">
        <w:rPr>
          <w:rFonts w:ascii="Times New Roman" w:eastAsia="Times New Roman" w:hAnsi="Times New Roman" w:cs="Times New Roman"/>
          <w:highlight w:val="white"/>
        </w:rPr>
        <w:t xml:space="preserve"> передаваемая в ЕРИР); информация, ставшая известной Стороне из других источников до или после получения от другой Стороны.</w:t>
      </w:r>
    </w:p>
    <w:p w14:paraId="00000060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lastRenderedPageBreak/>
        <w:t>Лицензиар вправе упоминать в своих рекламных и информационных материалах:</w:t>
      </w:r>
    </w:p>
    <w:p w14:paraId="00000061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наименование Лицензиата;</w:t>
      </w:r>
    </w:p>
    <w:p w14:paraId="00000062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факт сотрудничества;</w:t>
      </w:r>
    </w:p>
    <w:p w14:paraId="00000063" w14:textId="77777777" w:rsidR="00016B00" w:rsidRPr="00B96470" w:rsidRDefault="007E4A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логотип/товарный знак Лицензиата.</w:t>
      </w:r>
    </w:p>
    <w:p w14:paraId="00000064" w14:textId="77777777" w:rsidR="00016B00" w:rsidRPr="00B96470" w:rsidRDefault="007E4AA0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708"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Эти сведения не являются конфиденциальной информацией.</w:t>
      </w:r>
    </w:p>
    <w:p w14:paraId="00000065" w14:textId="77777777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</w:t>
      </w:r>
    </w:p>
    <w:p w14:paraId="00000066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Если Лицензиат нарушит условия использования ПО, то Лицензиар вправе заблокировать доступ к ПО, а также потребовать выплатить штраф в размере лицензионного вознаграждения.</w:t>
      </w:r>
    </w:p>
    <w:p w14:paraId="00000067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Если Лицензиат разгласит конфиденциальную информацию, то Лицензиар вправе потребовать возмещения убытков.</w:t>
      </w:r>
    </w:p>
    <w:p w14:paraId="00000068" w14:textId="77777777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t>Ограничение ответственности</w:t>
      </w:r>
    </w:p>
    <w:p w14:paraId="00000069" w14:textId="18A8D490" w:rsidR="00016B00" w:rsidRPr="002D770B" w:rsidRDefault="007E4AA0" w:rsidP="002D77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 xml:space="preserve">Лицензиар предоставляет ПО на условиях </w:t>
      </w:r>
      <w:r w:rsidR="00427C9B">
        <w:rPr>
          <w:rFonts w:ascii="Times New Roman" w:eastAsia="Times New Roman" w:hAnsi="Times New Roman" w:cs="Times New Roman"/>
          <w:highlight w:val="white"/>
        </w:rPr>
        <w:t>"</w:t>
      </w:r>
      <w:r w:rsidRPr="00B96470">
        <w:rPr>
          <w:rFonts w:ascii="Times New Roman" w:eastAsia="Times New Roman" w:hAnsi="Times New Roman" w:cs="Times New Roman"/>
          <w:highlight w:val="white"/>
        </w:rPr>
        <w:t>как есть” (</w:t>
      </w:r>
      <w:proofErr w:type="spellStart"/>
      <w:r w:rsidRPr="00B96470">
        <w:rPr>
          <w:rFonts w:ascii="Times New Roman" w:eastAsia="Times New Roman" w:hAnsi="Times New Roman" w:cs="Times New Roman"/>
          <w:highlight w:val="white"/>
        </w:rPr>
        <w:t>as</w:t>
      </w:r>
      <w:proofErr w:type="spellEnd"/>
      <w:r w:rsidRPr="00B96470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Pr="00B96470">
        <w:rPr>
          <w:rFonts w:ascii="Times New Roman" w:eastAsia="Times New Roman" w:hAnsi="Times New Roman" w:cs="Times New Roman"/>
          <w:highlight w:val="white"/>
        </w:rPr>
        <w:t>is</w:t>
      </w:r>
      <w:proofErr w:type="spellEnd"/>
      <w:r w:rsidRPr="00B96470">
        <w:rPr>
          <w:rFonts w:ascii="Times New Roman" w:eastAsia="Times New Roman" w:hAnsi="Times New Roman" w:cs="Times New Roman"/>
          <w:highlight w:val="white"/>
        </w:rPr>
        <w:t>).</w:t>
      </w:r>
    </w:p>
    <w:p w14:paraId="0000006C" w14:textId="77777777" w:rsidR="00016B00" w:rsidRPr="002D770B" w:rsidRDefault="007E4AA0" w:rsidP="002D770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 w:rsidRPr="00B96470">
        <w:rPr>
          <w:rFonts w:ascii="Times New Roman" w:eastAsia="Times New Roman" w:hAnsi="Times New Roman" w:cs="Times New Roman"/>
          <w:highlight w:val="white"/>
        </w:rPr>
        <w:t>Размер ответственности Лицензиара по договору ограничен размером лицензионного вознаграждения.</w:t>
      </w:r>
    </w:p>
    <w:p w14:paraId="00000077" w14:textId="77777777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Форс-мажор</w:t>
      </w:r>
    </w:p>
    <w:p w14:paraId="00000078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color w:val="000000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14:paraId="00000079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color w:val="000000"/>
        </w:rPr>
        <w:t>Сторона, ссылающаяся на обстоятельства непреодолимой силы, обязана известить в письменной форме другую Сторону об их возникновении не позднее 3 дней с момента их возникновения. Сторона, которая не исполняет своей обязанности по извещению, теряет свое право ссылаться на них.</w:t>
      </w:r>
    </w:p>
    <w:p w14:paraId="0000007A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color w:val="000000"/>
        </w:rPr>
        <w:t>Срок выполнения обязательств по Договору переносится на срок действия обстоятельств непреодолимой силы.</w:t>
      </w:r>
    </w:p>
    <w:p w14:paraId="0000007B" w14:textId="520E3543" w:rsidR="00592DA7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color w:val="000000"/>
        </w:rPr>
      </w:pPr>
      <w:r w:rsidRPr="00B96470">
        <w:rPr>
          <w:rFonts w:ascii="Times New Roman" w:eastAsia="Times New Roman" w:hAnsi="Times New Roman" w:cs="Times New Roman"/>
          <w:color w:val="000000"/>
        </w:rPr>
        <w:t>Если обстоятельства непреодолимой силы продолжаются более 3 месяцев, любая из Сторон может отказаться от Договора, уведомив об этом другую Сторону.</w:t>
      </w:r>
    </w:p>
    <w:p w14:paraId="60951331" w14:textId="4E84FBDF" w:rsidR="00016B00" w:rsidRPr="00592DA7" w:rsidRDefault="00592DA7" w:rsidP="00592DA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14:paraId="0000007C" w14:textId="77777777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  <w:color w:val="000000"/>
        </w:rPr>
      </w:pPr>
      <w:r w:rsidRPr="00B964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Споры</w:t>
      </w:r>
    </w:p>
    <w:p w14:paraId="0000007D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Стороны обязуются соблюдать претензионный порядок урегулирования споров. Срок для ответа на претензию составляет 15 календарных дней с момента ее получения.</w:t>
      </w:r>
    </w:p>
    <w:p w14:paraId="0000007E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В случае невозможности разрешения спора в претензионном порядке спор передается на рассмотрение в суд по месту нахождения Лицензиара.</w:t>
      </w:r>
    </w:p>
    <w:p w14:paraId="0000007F" w14:textId="77777777" w:rsidR="00016B00" w:rsidRPr="00B96470" w:rsidRDefault="007E4A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00" w:after="6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Срок </w:t>
      </w: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t>действия</w:t>
      </w:r>
    </w:p>
    <w:p w14:paraId="00000080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Договор вступает в силу с момента его подписания и действует в течение срока действия оплаченного Тарифного плана.</w:t>
      </w:r>
    </w:p>
    <w:p w14:paraId="00000081" w14:textId="77777777" w:rsidR="00016B00" w:rsidRPr="00B96470" w:rsidRDefault="007E4A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Договор может быть досрочно расторгнут по взаимному согласию Сторон.</w:t>
      </w:r>
    </w:p>
    <w:p w14:paraId="7441C78B" w14:textId="77777777" w:rsidR="00592DA7" w:rsidRDefault="00592DA7" w:rsidP="002D770B">
      <w:pPr>
        <w:pStyle w:val="ae"/>
        <w:widowControl w:val="0"/>
        <w:shd w:val="clear" w:color="auto" w:fill="FFFFFF"/>
        <w:spacing w:before="200" w:after="120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40792B" w14:textId="5EBF8442" w:rsidR="002D770B" w:rsidRPr="002D770B" w:rsidRDefault="002D770B" w:rsidP="002D770B">
      <w:pPr>
        <w:pStyle w:val="ae"/>
        <w:widowControl w:val="0"/>
        <w:shd w:val="clear" w:color="auto" w:fill="FFFFFF"/>
        <w:spacing w:before="200" w:after="120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70B">
        <w:rPr>
          <w:rFonts w:ascii="Times New Roman" w:eastAsia="Times New Roman" w:hAnsi="Times New Roman" w:cs="Times New Roman"/>
          <w:b/>
          <w:sz w:val="28"/>
          <w:szCs w:val="28"/>
        </w:rPr>
        <w:t>Реквизиты</w:t>
      </w:r>
    </w:p>
    <w:tbl>
      <w:tblPr>
        <w:tblW w:w="916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4425"/>
      </w:tblGrid>
      <w:tr w:rsidR="002D770B" w14:paraId="2B433AA5" w14:textId="77777777" w:rsidTr="00F749E9">
        <w:trPr>
          <w:trHeight w:val="520"/>
        </w:trPr>
        <w:tc>
          <w:tcPr>
            <w:tcW w:w="4740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5585D" w14:textId="77777777" w:rsidR="002D770B" w:rsidRDefault="002D770B" w:rsidP="00F749E9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Исполнитель</w:t>
            </w:r>
            <w:r>
              <w:rPr>
                <w:rFonts w:ascii="Times New Roman" w:eastAsia="Times New Roman" w:hAnsi="Times New Roman" w:cs="Times New Roman"/>
              </w:rPr>
              <w:t xml:space="preserve">: ООО «СОДИС ЛАБ» </w:t>
            </w:r>
          </w:p>
        </w:tc>
        <w:tc>
          <w:tcPr>
            <w:tcW w:w="4425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BB749" w14:textId="77777777" w:rsidR="002D770B" w:rsidRDefault="002D770B" w:rsidP="00F749E9">
            <w:pPr>
              <w:spacing w:after="1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Заказчик</w:t>
            </w:r>
            <w:r>
              <w:rPr>
                <w:rFonts w:ascii="Times New Roman" w:eastAsia="Times New Roman" w:hAnsi="Times New Roman" w:cs="Times New Roman"/>
              </w:rPr>
              <w:t>: ___________</w:t>
            </w:r>
          </w:p>
        </w:tc>
      </w:tr>
      <w:tr w:rsidR="002D770B" w14:paraId="31117E32" w14:textId="77777777" w:rsidTr="00F749E9">
        <w:tc>
          <w:tcPr>
            <w:tcW w:w="4740" w:type="dxa"/>
            <w:tcBorders>
              <w:top w:val="single" w:sz="12" w:space="0" w:color="000000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D8F1D" w14:textId="4772965A" w:rsidR="00A71B1F" w:rsidRPr="007432C6" w:rsidRDefault="002D770B" w:rsidP="00A71B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Адрес: </w:t>
            </w:r>
            <w:r w:rsidR="00A71B1F" w:rsidRPr="00A71B1F">
              <w:rPr>
                <w:rFonts w:ascii="Times New Roman" w:eastAsia="Times New Roman" w:hAnsi="Times New Roman" w:cs="Times New Roman"/>
              </w:rPr>
              <w:t xml:space="preserve">121205, г. Москва, </w:t>
            </w:r>
            <w:proofErr w:type="spellStart"/>
            <w:r w:rsidR="00A71B1F" w:rsidRPr="00A71B1F"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 w:rsidR="00A71B1F" w:rsidRPr="00A71B1F">
              <w:rPr>
                <w:rFonts w:ascii="Times New Roman" w:eastAsia="Times New Roman" w:hAnsi="Times New Roman" w:cs="Times New Roman"/>
              </w:rPr>
              <w:t xml:space="preserve">. тер. г. муниципальный округ Можайский, территория Инновационного центра </w:t>
            </w:r>
            <w:r w:rsidR="00427C9B">
              <w:rPr>
                <w:rFonts w:ascii="Times New Roman" w:eastAsia="Times New Roman" w:hAnsi="Times New Roman" w:cs="Times New Roman"/>
              </w:rPr>
              <w:t>«</w:t>
            </w:r>
            <w:r w:rsidR="00A71B1F" w:rsidRPr="00A71B1F">
              <w:rPr>
                <w:rFonts w:ascii="Times New Roman" w:eastAsia="Times New Roman" w:hAnsi="Times New Roman" w:cs="Times New Roman"/>
              </w:rPr>
              <w:t>Сколково</w:t>
            </w:r>
            <w:r w:rsidR="00427C9B">
              <w:rPr>
                <w:rFonts w:ascii="Times New Roman" w:eastAsia="Times New Roman" w:hAnsi="Times New Roman" w:cs="Times New Roman"/>
              </w:rPr>
              <w:t>»</w:t>
            </w:r>
            <w:r w:rsidR="00A71B1F" w:rsidRPr="00A71B1F">
              <w:rPr>
                <w:rFonts w:ascii="Times New Roman" w:eastAsia="Times New Roman" w:hAnsi="Times New Roman" w:cs="Times New Roman"/>
              </w:rPr>
              <w:t>, Большой б-р, д.42, стр.1.</w:t>
            </w:r>
          </w:p>
          <w:p w14:paraId="6A29C7BE" w14:textId="4D87FEDC" w:rsidR="002D770B" w:rsidRDefault="002D770B" w:rsidP="00A71B1F">
            <w:pPr>
              <w:rPr>
                <w:rFonts w:ascii="Times New Roman" w:eastAsia="Times New Roman" w:hAnsi="Times New Roman" w:cs="Times New Roman"/>
              </w:rPr>
            </w:pPr>
          </w:p>
          <w:p w14:paraId="35049327" w14:textId="77777777" w:rsidR="00592DA7" w:rsidRPr="00AA6F80" w:rsidRDefault="00592DA7" w:rsidP="00592DA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5FE0A966" w14:textId="77777777" w:rsidR="002D770B" w:rsidRDefault="002D770B" w:rsidP="00592DA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ИНН: </w:t>
            </w:r>
            <w:r w:rsidRPr="00AA6F80">
              <w:rPr>
                <w:rFonts w:ascii="Times New Roman" w:eastAsia="Times New Roman" w:hAnsi="Times New Roman" w:cs="Times New Roman"/>
              </w:rPr>
              <w:t>9731071395</w:t>
            </w:r>
          </w:p>
          <w:p w14:paraId="48CFA50A" w14:textId="77777777" w:rsidR="002D770B" w:rsidRPr="00A71B1F" w:rsidRDefault="002D770B" w:rsidP="00592DA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ОГРН</w:t>
            </w:r>
            <w:r w:rsidRPr="00A71B1F">
              <w:rPr>
                <w:rFonts w:ascii="Times New Roman" w:eastAsia="Times New Roman" w:hAnsi="Times New Roman" w:cs="Times New Roman"/>
              </w:rPr>
              <w:t xml:space="preserve"> 1207700385947</w:t>
            </w:r>
          </w:p>
          <w:p w14:paraId="60FB5B8E" w14:textId="77777777" w:rsidR="002D770B" w:rsidRPr="00A71B1F" w:rsidRDefault="002D770B" w:rsidP="00592DA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КПП</w:t>
            </w:r>
            <w:r w:rsidRPr="00A71B1F">
              <w:rPr>
                <w:rFonts w:ascii="Times New Roman" w:eastAsia="Times New Roman" w:hAnsi="Times New Roman" w:cs="Times New Roman"/>
              </w:rPr>
              <w:t>: 773101001</w:t>
            </w:r>
          </w:p>
          <w:p w14:paraId="25F43825" w14:textId="77777777" w:rsidR="002D770B" w:rsidRPr="00A71B1F" w:rsidRDefault="002D770B" w:rsidP="00592DA7">
            <w:pPr>
              <w:shd w:val="clear" w:color="auto" w:fill="FFFFFF"/>
              <w:spacing w:line="276" w:lineRule="auto"/>
              <w:ind w:right="424"/>
              <w:rPr>
                <w:rFonts w:ascii="Times New Roman" w:eastAsia="Times New Roman" w:hAnsi="Times New Roman" w:cs="Times New Roman"/>
              </w:rPr>
            </w:pPr>
            <w:r w:rsidRPr="00AA6F80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A71B1F">
              <w:rPr>
                <w:rFonts w:ascii="Times New Roman" w:eastAsia="Times New Roman" w:hAnsi="Times New Roman" w:cs="Times New Roman"/>
              </w:rPr>
              <w:t>-</w:t>
            </w:r>
            <w:r w:rsidRPr="00AA6F80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A71B1F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13">
              <w:r w:rsidRPr="00AA6F80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  <w:lang w:val="en-US"/>
                </w:rPr>
                <w:t>info</w:t>
              </w:r>
              <w:r w:rsidRPr="00A71B1F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@</w:t>
              </w:r>
              <w:proofErr w:type="spellStart"/>
              <w:r w:rsidRPr="00AA6F80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  <w:lang w:val="en-US"/>
                </w:rPr>
                <w:t>sodislab</w:t>
              </w:r>
              <w:proofErr w:type="spellEnd"/>
              <w:r w:rsidRPr="00A71B1F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.</w:t>
              </w:r>
              <w:r w:rsidRPr="00AA6F80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  <w:lang w:val="en-US"/>
                </w:rPr>
                <w:t>com</w:t>
              </w:r>
            </w:hyperlink>
            <w:r w:rsidRPr="00A71B1F">
              <w:rPr>
                <w:rFonts w:ascii="Times New Roman" w:eastAsia="Times New Roman" w:hAnsi="Times New Roman" w:cs="Times New Roman"/>
                <w:color w:val="0B57D0"/>
                <w:highlight w:val="white"/>
              </w:rPr>
              <w:t xml:space="preserve">  </w:t>
            </w:r>
          </w:p>
          <w:p w14:paraId="251AA9F3" w14:textId="77777777" w:rsidR="002D770B" w:rsidRDefault="002D770B" w:rsidP="00592DA7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color w:val="444746"/>
              </w:rPr>
              <w:t>+7 495 545 48 40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  </w:t>
            </w:r>
          </w:p>
          <w:p w14:paraId="0AF6A633" w14:textId="77777777" w:rsidR="002D770B" w:rsidRDefault="002D770B" w:rsidP="00592DA7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</w:rPr>
            </w:pPr>
          </w:p>
          <w:p w14:paraId="33529A9D" w14:textId="5F0B020A" w:rsidR="002D770B" w:rsidRDefault="002D770B" w:rsidP="00592DA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AA6F80">
              <w:rPr>
                <w:rFonts w:ascii="Times New Roman" w:eastAsia="Times New Roman" w:hAnsi="Times New Roman" w:cs="Times New Roman"/>
              </w:rPr>
              <w:t xml:space="preserve">Р/с: 40702810410001052067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AA6F80">
              <w:rPr>
                <w:rFonts w:ascii="Times New Roman" w:eastAsia="Times New Roman" w:hAnsi="Times New Roman" w:cs="Times New Roman"/>
              </w:rPr>
              <w:t>в АО «</w:t>
            </w:r>
            <w:proofErr w:type="spellStart"/>
            <w:r w:rsidR="001360FF">
              <w:rPr>
                <w:rFonts w:ascii="Times New Roman" w:eastAsia="Times New Roman" w:hAnsi="Times New Roman" w:cs="Times New Roman"/>
              </w:rPr>
              <w:t>ТБ</w:t>
            </w:r>
            <w:r w:rsidR="00427C9B">
              <w:rPr>
                <w:rFonts w:ascii="Times New Roman" w:eastAsia="Times New Roman" w:hAnsi="Times New Roman" w:cs="Times New Roman"/>
              </w:rPr>
              <w:t>анк</w:t>
            </w:r>
            <w:proofErr w:type="spellEnd"/>
            <w:r w:rsidRPr="00AA6F80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AA6F80">
              <w:rPr>
                <w:rFonts w:ascii="Times New Roman" w:eastAsia="Times New Roman" w:hAnsi="Times New Roman" w:cs="Times New Roman"/>
              </w:rPr>
              <w:t>БИК 044525974</w:t>
            </w:r>
            <w:r>
              <w:rPr>
                <w:rFonts w:ascii="Times New Roman" w:eastAsia="Times New Roman" w:hAnsi="Times New Roman" w:cs="Times New Roman"/>
              </w:rPr>
              <w:br/>
              <w:t>к</w:t>
            </w:r>
            <w:r w:rsidRPr="00AA6F80">
              <w:rPr>
                <w:rFonts w:ascii="Times New Roman" w:eastAsia="Times New Roman" w:hAnsi="Times New Roman" w:cs="Times New Roman"/>
              </w:rPr>
              <w:t>/с: 30101810145250000974</w:t>
            </w:r>
          </w:p>
        </w:tc>
        <w:tc>
          <w:tcPr>
            <w:tcW w:w="4425" w:type="dxa"/>
            <w:tcBorders>
              <w:top w:val="single" w:sz="12" w:space="0" w:color="000000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259B2" w14:textId="77777777" w:rsidR="002D770B" w:rsidRDefault="002D770B" w:rsidP="00F749E9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Адрес: _______</w:t>
            </w:r>
          </w:p>
          <w:p w14:paraId="0C37C148" w14:textId="77777777" w:rsidR="002D770B" w:rsidRDefault="002D770B" w:rsidP="00F749E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ИНН: ___________</w:t>
            </w:r>
          </w:p>
          <w:p w14:paraId="51FEA2CD" w14:textId="77777777" w:rsidR="002D770B" w:rsidRDefault="002D770B" w:rsidP="00F749E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ОГРН __________</w:t>
            </w:r>
          </w:p>
          <w:p w14:paraId="30B8736C" w14:textId="77777777" w:rsidR="002D770B" w:rsidRDefault="002D770B" w:rsidP="00F749E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КПП: ___________</w:t>
            </w:r>
          </w:p>
          <w:p w14:paraId="2F30C270" w14:textId="77777777" w:rsidR="002D770B" w:rsidRDefault="002D770B" w:rsidP="00F749E9">
            <w:pPr>
              <w:shd w:val="clear" w:color="auto" w:fill="FFFFFF"/>
              <w:spacing w:before="200" w:line="276" w:lineRule="auto"/>
              <w:ind w:right="42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__________</w:t>
            </w:r>
          </w:p>
          <w:p w14:paraId="7CA0121C" w14:textId="77777777" w:rsidR="002D770B" w:rsidRDefault="002D770B" w:rsidP="00F749E9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color w:val="444746"/>
              </w:rPr>
              <w:t>__________</w:t>
            </w:r>
          </w:p>
          <w:p w14:paraId="23E3AAB1" w14:textId="77777777" w:rsidR="002D770B" w:rsidRDefault="002D770B" w:rsidP="00F749E9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</w:rPr>
            </w:pPr>
          </w:p>
          <w:p w14:paraId="70181F24" w14:textId="77777777" w:rsidR="002D770B" w:rsidRDefault="002D770B" w:rsidP="00F749E9">
            <w:pPr>
              <w:spacing w:after="100"/>
              <w:ind w:righ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р/с _________ в _____________ г. __________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БИК __________ </w:t>
            </w:r>
          </w:p>
          <w:p w14:paraId="686F95EC" w14:textId="77777777" w:rsidR="002D770B" w:rsidRDefault="002D770B" w:rsidP="00F749E9">
            <w:pPr>
              <w:spacing w:after="100"/>
              <w:ind w:right="425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к/с ___________</w:t>
            </w:r>
          </w:p>
          <w:p w14:paraId="1BD76384" w14:textId="77777777" w:rsidR="002D770B" w:rsidRDefault="002D770B" w:rsidP="00F749E9">
            <w:pPr>
              <w:spacing w:after="100"/>
              <w:ind w:right="425"/>
              <w:rPr>
                <w:rFonts w:ascii="Times New Roman" w:eastAsia="Times New Roman" w:hAnsi="Times New Roman" w:cs="Times New Roman"/>
              </w:rPr>
            </w:pPr>
          </w:p>
        </w:tc>
      </w:tr>
      <w:tr w:rsidR="002D770B" w14:paraId="204B8F5C" w14:textId="77777777" w:rsidTr="00F749E9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30355" w14:textId="77777777" w:rsidR="002D770B" w:rsidRDefault="002D770B" w:rsidP="00F749E9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14:paraId="65438C13" w14:textId="77777777" w:rsidR="002D770B" w:rsidRDefault="002D770B" w:rsidP="00F749E9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</w:p>
          <w:p w14:paraId="6B619795" w14:textId="77777777" w:rsidR="002D770B" w:rsidRDefault="002D770B" w:rsidP="00F749E9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_  /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А.М.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Шахраманьян</w:t>
            </w:r>
            <w:proofErr w:type="spellEnd"/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11170" w14:textId="77777777" w:rsidR="002D770B" w:rsidRDefault="002D770B" w:rsidP="00F749E9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14:paraId="3606B527" w14:textId="77777777" w:rsidR="002D770B" w:rsidRDefault="002D770B" w:rsidP="00F749E9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</w:p>
          <w:p w14:paraId="3A606D3D" w14:textId="77777777" w:rsidR="002D770B" w:rsidRDefault="002D770B" w:rsidP="00F749E9">
            <w:pPr>
              <w:spacing w:before="200" w:after="120"/>
              <w:ind w:righ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 / ___________</w:t>
            </w:r>
          </w:p>
        </w:tc>
      </w:tr>
    </w:tbl>
    <w:p w14:paraId="4ADE0C2E" w14:textId="77777777" w:rsidR="00EC6F6B" w:rsidRDefault="00EC6F6B">
      <w:pPr>
        <w:rPr>
          <w:rFonts w:ascii="Times New Roman" w:eastAsia="PT Serif" w:hAnsi="Times New Roman" w:cs="Times New Roman"/>
          <w:b/>
          <w:sz w:val="2"/>
          <w:szCs w:val="2"/>
          <w:highlight w:val="white"/>
        </w:rPr>
      </w:pPr>
      <w:r>
        <w:rPr>
          <w:rFonts w:ascii="Times New Roman" w:eastAsia="PT Serif" w:hAnsi="Times New Roman" w:cs="Times New Roman"/>
          <w:b/>
          <w:sz w:val="2"/>
          <w:szCs w:val="2"/>
          <w:highlight w:val="white"/>
        </w:rPr>
        <w:br w:type="page"/>
      </w:r>
    </w:p>
    <w:p w14:paraId="177D9FFC" w14:textId="77777777" w:rsidR="00016B00" w:rsidRPr="00B96470" w:rsidRDefault="00016B00">
      <w:pPr>
        <w:spacing w:after="120"/>
        <w:jc w:val="both"/>
        <w:rPr>
          <w:rFonts w:ascii="Times New Roman" w:eastAsia="PT Serif" w:hAnsi="Times New Roman" w:cs="Times New Roman"/>
          <w:b/>
          <w:sz w:val="2"/>
          <w:szCs w:val="2"/>
          <w:highlight w:val="white"/>
        </w:rPr>
      </w:pPr>
    </w:p>
    <w:tbl>
      <w:tblPr>
        <w:tblStyle w:val="30"/>
        <w:tblW w:w="9180" w:type="dxa"/>
        <w:tblInd w:w="-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5"/>
        <w:gridCol w:w="1875"/>
      </w:tblGrid>
      <w:tr w:rsidR="00016B00" w:rsidRPr="00B96470" w14:paraId="293D9916" w14:textId="77777777">
        <w:tc>
          <w:tcPr>
            <w:tcW w:w="7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tted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8" w14:textId="77777777" w:rsidR="00016B00" w:rsidRPr="00B96470" w:rsidRDefault="007E4AA0">
            <w:pPr>
              <w:jc w:val="both"/>
              <w:rPr>
                <w:rFonts w:ascii="Times New Roman" w:eastAsia="Times New Roman" w:hAnsi="Times New Roman" w:cs="Times New Roman"/>
                <w:b/>
                <w:sz w:val="46"/>
                <w:szCs w:val="46"/>
              </w:rPr>
            </w:pPr>
            <w:r w:rsidRPr="00B96470">
              <w:rPr>
                <w:rFonts w:ascii="Times New Roman" w:eastAsia="Times New Roman" w:hAnsi="Times New Roman" w:cs="Times New Roman"/>
                <w:b/>
                <w:sz w:val="46"/>
                <w:szCs w:val="46"/>
              </w:rPr>
              <w:t>Приложение № 1</w:t>
            </w:r>
          </w:p>
          <w:p w14:paraId="000000A9" w14:textId="77777777" w:rsidR="00016B00" w:rsidRPr="00B96470" w:rsidRDefault="007E4AA0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B96470">
              <w:rPr>
                <w:rFonts w:ascii="Times New Roman" w:eastAsia="Times New Roman" w:hAnsi="Times New Roman" w:cs="Times New Roman"/>
              </w:rPr>
              <w:t>к лицензионному договору № ____ от _____</w:t>
            </w:r>
          </w:p>
        </w:tc>
        <w:tc>
          <w:tcPr>
            <w:tcW w:w="1875" w:type="dxa"/>
            <w:tcBorders>
              <w:top w:val="single" w:sz="8" w:space="0" w:color="FFFFFF"/>
              <w:left w:val="dotted" w:sz="12" w:space="0" w:color="D9D9D9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A" w14:textId="77777777" w:rsidR="00016B00" w:rsidRPr="00B96470" w:rsidRDefault="007E4AA0">
            <w:pPr>
              <w:widowControl w:val="0"/>
              <w:spacing w:after="120"/>
              <w:ind w:left="141"/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</w:pPr>
            <w:r w:rsidRPr="00B96470"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г. Москва</w:t>
            </w:r>
          </w:p>
          <w:p w14:paraId="000000AB" w14:textId="77777777" w:rsidR="00016B00" w:rsidRPr="00B96470" w:rsidRDefault="007E4AA0">
            <w:pPr>
              <w:widowControl w:val="0"/>
              <w:spacing w:after="120"/>
              <w:ind w:left="141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96470"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дд.</w:t>
            </w:r>
            <w:proofErr w:type="gramStart"/>
            <w:r w:rsidRPr="00B96470"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мм.гггг</w:t>
            </w:r>
            <w:proofErr w:type="gramEnd"/>
            <w:r w:rsidRPr="00B96470"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.</w:t>
            </w:r>
          </w:p>
        </w:tc>
      </w:tr>
    </w:tbl>
    <w:p w14:paraId="000000AC" w14:textId="77777777" w:rsidR="00016B00" w:rsidRPr="00B96470" w:rsidRDefault="00016B00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20"/>
        <w:tblW w:w="945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275"/>
      </w:tblGrid>
      <w:tr w:rsidR="00016B00" w:rsidRPr="00B96470" w14:paraId="3B26AE9E" w14:textId="77777777">
        <w:trPr>
          <w:trHeight w:val="855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D" w14:textId="77777777" w:rsidR="00016B00" w:rsidRPr="00B96470" w:rsidRDefault="007E4AA0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6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Лицензиар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E" w14:textId="084A60AC" w:rsidR="00016B00" w:rsidRPr="00B96470" w:rsidRDefault="007E4AA0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999999"/>
              </w:rPr>
            </w:pPr>
            <w:r w:rsidRPr="00B96470">
              <w:rPr>
                <w:rFonts w:ascii="Times New Roman" w:eastAsia="Times New Roman" w:hAnsi="Times New Roman" w:cs="Times New Roman"/>
              </w:rPr>
              <w:t xml:space="preserve">ООО </w:t>
            </w:r>
            <w:r w:rsidR="00427C9B">
              <w:rPr>
                <w:rFonts w:ascii="Times New Roman" w:eastAsia="Times New Roman" w:hAnsi="Times New Roman" w:cs="Times New Roman"/>
              </w:rPr>
              <w:t>«</w:t>
            </w:r>
            <w:r w:rsidRPr="00B96470">
              <w:rPr>
                <w:rFonts w:ascii="Times New Roman" w:eastAsia="Times New Roman" w:hAnsi="Times New Roman" w:cs="Times New Roman"/>
              </w:rPr>
              <w:t>СОДИС ЛАБ</w:t>
            </w:r>
            <w:r w:rsidR="00427C9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16B00" w:rsidRPr="00B96470" w14:paraId="5605C421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F" w14:textId="77777777" w:rsidR="00016B00" w:rsidRPr="00B96470" w:rsidRDefault="007E4AA0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6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Лицензиат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0" w14:textId="77777777" w:rsidR="00016B00" w:rsidRPr="00B96470" w:rsidRDefault="007E4AA0">
            <w:pPr>
              <w:widowControl w:val="0"/>
              <w:spacing w:after="120"/>
              <w:rPr>
                <w:rFonts w:ascii="Times New Roman" w:eastAsia="Times New Roman" w:hAnsi="Times New Roman" w:cs="Times New Roman"/>
              </w:rPr>
            </w:pPr>
            <w:r w:rsidRPr="00B96470">
              <w:rPr>
                <w:rFonts w:ascii="Times New Roman" w:eastAsia="Times New Roman" w:hAnsi="Times New Roman" w:cs="Times New Roman"/>
              </w:rPr>
              <w:t>__________________</w:t>
            </w:r>
          </w:p>
        </w:tc>
      </w:tr>
    </w:tbl>
    <w:p w14:paraId="000000B2" w14:textId="7D3EF4D6" w:rsidR="00016B00" w:rsidRDefault="007E4AA0">
      <w:pPr>
        <w:spacing w:before="200" w:after="120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заключили приложение к договору (далее – Приложение) о следующем:</w:t>
      </w:r>
    </w:p>
    <w:p w14:paraId="043B1E09" w14:textId="77777777" w:rsidR="00EC6F6B" w:rsidRPr="00B96470" w:rsidRDefault="00EC6F6B">
      <w:pPr>
        <w:spacing w:before="200" w:after="120"/>
        <w:jc w:val="both"/>
        <w:rPr>
          <w:rFonts w:ascii="Times New Roman" w:eastAsia="Times New Roman" w:hAnsi="Times New Roman" w:cs="Times New Roman"/>
        </w:rPr>
      </w:pPr>
    </w:p>
    <w:p w14:paraId="74EAB62D" w14:textId="6B5BDB46" w:rsidR="0087362E" w:rsidRDefault="007E4AA0">
      <w:pPr>
        <w:spacing w:before="200"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470">
        <w:rPr>
          <w:rFonts w:ascii="Times New Roman" w:eastAsia="Times New Roman" w:hAnsi="Times New Roman" w:cs="Times New Roman"/>
          <w:b/>
          <w:sz w:val="28"/>
          <w:szCs w:val="28"/>
        </w:rPr>
        <w:t>Спецификация</w:t>
      </w:r>
    </w:p>
    <w:p w14:paraId="2A194547" w14:textId="1BAF1F32" w:rsidR="0087362E" w:rsidRDefault="0087362E" w:rsidP="00EC6F6B">
      <w:pPr>
        <w:numPr>
          <w:ilvl w:val="0"/>
          <w:numId w:val="1"/>
        </w:numPr>
        <w:spacing w:before="200" w:line="276" w:lineRule="auto"/>
        <w:ind w:right="574" w:hanging="285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Стороны согласовали следующий Тарифный план</w:t>
      </w:r>
      <w:r>
        <w:rPr>
          <w:rFonts w:ascii="Times New Roman" w:eastAsia="Times New Roman" w:hAnsi="Times New Roman" w:cs="Times New Roman"/>
        </w:rPr>
        <w:t>, включающий</w:t>
      </w:r>
      <w:r w:rsidRPr="00B96470">
        <w:rPr>
          <w:rFonts w:ascii="Times New Roman" w:eastAsia="Times New Roman" w:hAnsi="Times New Roman" w:cs="Times New Roman"/>
        </w:rPr>
        <w:t>:</w:t>
      </w:r>
    </w:p>
    <w:p w14:paraId="1A5F8F84" w14:textId="77777777" w:rsidR="00EC6F6B" w:rsidRPr="00EC6F6B" w:rsidRDefault="00EC6F6B" w:rsidP="00EC6F6B">
      <w:pP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7"/>
        <w:gridCol w:w="2297"/>
        <w:gridCol w:w="1137"/>
        <w:gridCol w:w="1174"/>
        <w:gridCol w:w="969"/>
        <w:gridCol w:w="1735"/>
        <w:gridCol w:w="1800"/>
      </w:tblGrid>
      <w:tr w:rsidR="00EC6F6B" w14:paraId="1173E16D" w14:textId="77777777" w:rsidTr="00EC6F6B">
        <w:tc>
          <w:tcPr>
            <w:tcW w:w="526" w:type="dxa"/>
            <w:vAlign w:val="center"/>
          </w:tcPr>
          <w:p w14:paraId="04E2D3A3" w14:textId="2E66A229" w:rsidR="00EC6F6B" w:rsidRDefault="00EC6F6B" w:rsidP="0087362E">
            <w:pPr>
              <w:spacing w:before="20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67" w:type="dxa"/>
            <w:vAlign w:val="center"/>
          </w:tcPr>
          <w:p w14:paraId="0CDDC4D9" w14:textId="06D7C376" w:rsidR="00EC6F6B" w:rsidRDefault="00EC6F6B" w:rsidP="0087362E">
            <w:pPr>
              <w:spacing w:before="20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7" w:type="dxa"/>
          </w:tcPr>
          <w:p w14:paraId="2F63C68F" w14:textId="2406436F" w:rsidR="00EC6F6B" w:rsidRDefault="00EC6F6B" w:rsidP="0087362E">
            <w:pPr>
              <w:spacing w:before="20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</w:t>
            </w:r>
          </w:p>
        </w:tc>
        <w:tc>
          <w:tcPr>
            <w:tcW w:w="1175" w:type="dxa"/>
            <w:vAlign w:val="center"/>
          </w:tcPr>
          <w:p w14:paraId="32D567E3" w14:textId="30650B00" w:rsidR="00EC6F6B" w:rsidRDefault="00EC6F6B" w:rsidP="0087362E">
            <w:pPr>
              <w:spacing w:before="20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02" w:type="dxa"/>
            <w:vAlign w:val="center"/>
          </w:tcPr>
          <w:p w14:paraId="3FFF4C00" w14:textId="0EFCE58A" w:rsidR="00EC6F6B" w:rsidRDefault="00EC6F6B" w:rsidP="0087362E">
            <w:pPr>
              <w:spacing w:before="20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784" w:type="dxa"/>
            <w:vAlign w:val="center"/>
          </w:tcPr>
          <w:p w14:paraId="4013825A" w14:textId="12415D4B" w:rsidR="00EC6F6B" w:rsidRDefault="00EC6F6B" w:rsidP="0087362E">
            <w:pPr>
              <w:spacing w:before="20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ед. (руб., без НДС)</w:t>
            </w:r>
          </w:p>
        </w:tc>
        <w:tc>
          <w:tcPr>
            <w:tcW w:w="1864" w:type="dxa"/>
            <w:vAlign w:val="center"/>
          </w:tcPr>
          <w:p w14:paraId="477C952E" w14:textId="53662FB7" w:rsidR="00EC6F6B" w:rsidRDefault="00EC6F6B" w:rsidP="0087362E">
            <w:pPr>
              <w:spacing w:before="20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стоимость (руб., без НДС)</w:t>
            </w:r>
          </w:p>
        </w:tc>
      </w:tr>
      <w:tr w:rsidR="00EC6F6B" w14:paraId="3A75EA0D" w14:textId="77777777" w:rsidTr="00EC6F6B">
        <w:tc>
          <w:tcPr>
            <w:tcW w:w="526" w:type="dxa"/>
          </w:tcPr>
          <w:p w14:paraId="259BD2AA" w14:textId="33F56D1E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67" w:type="dxa"/>
          </w:tcPr>
          <w:p w14:paraId="65ED82D8" w14:textId="5868E548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</w:t>
            </w:r>
          </w:p>
        </w:tc>
        <w:tc>
          <w:tcPr>
            <w:tcW w:w="1137" w:type="dxa"/>
          </w:tcPr>
          <w:p w14:paraId="229C9B5D" w14:textId="35E7C0E4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75" w:type="dxa"/>
          </w:tcPr>
          <w:p w14:paraId="63C1966C" w14:textId="21C52156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лицензия</w:t>
            </w:r>
          </w:p>
        </w:tc>
        <w:tc>
          <w:tcPr>
            <w:tcW w:w="1002" w:type="dxa"/>
          </w:tcPr>
          <w:p w14:paraId="14B4940A" w14:textId="32EB74F1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4" w:type="dxa"/>
          </w:tcPr>
          <w:p w14:paraId="6E9FFF33" w14:textId="0DF21327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4" w:type="dxa"/>
          </w:tcPr>
          <w:p w14:paraId="0B0E30E1" w14:textId="1AD56B3A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6F6B" w14:paraId="7CE0E0C3" w14:textId="77777777" w:rsidTr="00EC6F6B">
        <w:tc>
          <w:tcPr>
            <w:tcW w:w="526" w:type="dxa"/>
          </w:tcPr>
          <w:p w14:paraId="58A0C50B" w14:textId="508CD58B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67" w:type="dxa"/>
          </w:tcPr>
          <w:p w14:paraId="2AB42C69" w14:textId="77777777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5A299130" w14:textId="77777777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14:paraId="5D1883D2" w14:textId="6D00FE52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14:paraId="1085FAAA" w14:textId="77777777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14:paraId="7EEE0A65" w14:textId="77777777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14:paraId="0D11BF34" w14:textId="77777777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6F6B" w14:paraId="627144BB" w14:textId="77777777" w:rsidTr="00EC6F6B">
        <w:tc>
          <w:tcPr>
            <w:tcW w:w="7991" w:type="dxa"/>
            <w:gridSpan w:val="6"/>
          </w:tcPr>
          <w:p w14:paraId="67BF89C6" w14:textId="07B3D2F4" w:rsidR="00EC6F6B" w:rsidRPr="0087362E" w:rsidRDefault="00EC6F6B" w:rsidP="0087362E">
            <w:pPr>
              <w:spacing w:before="20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62E">
              <w:rPr>
                <w:rFonts w:ascii="Times New Roman" w:hAnsi="Times New Roman" w:cs="Times New Roman"/>
                <w:b/>
                <w:bCs/>
              </w:rPr>
              <w:t>Итого общий размер лицензионного вознаграждения:</w:t>
            </w:r>
          </w:p>
        </w:tc>
        <w:tc>
          <w:tcPr>
            <w:tcW w:w="1864" w:type="dxa"/>
          </w:tcPr>
          <w:p w14:paraId="3A156931" w14:textId="77777777" w:rsidR="00EC6F6B" w:rsidRDefault="00EC6F6B">
            <w:pPr>
              <w:spacing w:before="20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A67A7C5" w14:textId="77777777" w:rsidR="0087362E" w:rsidRPr="00B96470" w:rsidRDefault="0087362E">
      <w:pPr>
        <w:spacing w:before="200" w:after="120"/>
        <w:jc w:val="both"/>
        <w:rPr>
          <w:rFonts w:ascii="Times New Roman" w:hAnsi="Times New Roman" w:cs="Times New Roman"/>
        </w:rPr>
      </w:pPr>
    </w:p>
    <w:p w14:paraId="000000BC" w14:textId="270D33ED" w:rsidR="00016B00" w:rsidRDefault="007E4AA0" w:rsidP="00EC6F6B">
      <w:pPr>
        <w:numPr>
          <w:ilvl w:val="0"/>
          <w:numId w:val="1"/>
        </w:numPr>
        <w:spacing w:before="200" w:line="276" w:lineRule="auto"/>
        <w:ind w:right="574" w:hanging="285"/>
        <w:jc w:val="both"/>
        <w:rPr>
          <w:rFonts w:ascii="Times New Roman" w:eastAsia="Times New Roman" w:hAnsi="Times New Roman" w:cs="Times New Roman"/>
        </w:rPr>
      </w:pPr>
      <w:r w:rsidRPr="00B96470">
        <w:rPr>
          <w:rFonts w:ascii="Times New Roman" w:eastAsia="Times New Roman" w:hAnsi="Times New Roman" w:cs="Times New Roman"/>
        </w:rPr>
        <w:t>Лицензиат выплачивает лицензионное вознаграждение в полном объеме в течение 5 рабочих дней с момента получения счета от Лицензиара.</w:t>
      </w:r>
    </w:p>
    <w:p w14:paraId="1D8C28C2" w14:textId="77777777" w:rsidR="00EC6F6B" w:rsidRPr="00EC6F6B" w:rsidRDefault="00EC6F6B" w:rsidP="00EC6F6B">
      <w:pPr>
        <w:spacing w:before="200" w:line="276" w:lineRule="auto"/>
        <w:ind w:left="566" w:right="574"/>
        <w:jc w:val="both"/>
        <w:rPr>
          <w:rFonts w:ascii="Times New Roman" w:eastAsia="Times New Roman" w:hAnsi="Times New Roman" w:cs="Times New Roman"/>
        </w:rPr>
      </w:pPr>
    </w:p>
    <w:tbl>
      <w:tblPr>
        <w:tblStyle w:val="10"/>
        <w:tblW w:w="916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4425"/>
      </w:tblGrid>
      <w:tr w:rsidR="00016B00" w:rsidRPr="00B96470" w14:paraId="54B45E43" w14:textId="77777777">
        <w:trPr>
          <w:trHeight w:val="520"/>
        </w:trPr>
        <w:tc>
          <w:tcPr>
            <w:tcW w:w="4740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D" w14:textId="77777777" w:rsidR="00016B00" w:rsidRPr="00B96470" w:rsidRDefault="007E4AA0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 w:rsidRPr="00B96470">
              <w:rPr>
                <w:rFonts w:ascii="Times New Roman" w:eastAsia="Times New Roman" w:hAnsi="Times New Roman" w:cs="Times New Roman"/>
                <w:b/>
              </w:rPr>
              <w:t>Лицензиар</w:t>
            </w:r>
            <w:r w:rsidRPr="00B96470">
              <w:rPr>
                <w:rFonts w:ascii="Times New Roman" w:eastAsia="Times New Roman" w:hAnsi="Times New Roman" w:cs="Times New Roman"/>
              </w:rPr>
              <w:t xml:space="preserve">: ООО «СОДИС ЛАБ» </w:t>
            </w:r>
          </w:p>
        </w:tc>
        <w:tc>
          <w:tcPr>
            <w:tcW w:w="4425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E" w14:textId="77777777" w:rsidR="00016B00" w:rsidRPr="00B96470" w:rsidRDefault="007E4AA0">
            <w:pPr>
              <w:spacing w:after="1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96470">
              <w:rPr>
                <w:rFonts w:ascii="Times New Roman" w:eastAsia="Times New Roman" w:hAnsi="Times New Roman" w:cs="Times New Roman"/>
                <w:b/>
              </w:rPr>
              <w:t>Лицензиат</w:t>
            </w:r>
            <w:r w:rsidRPr="00B96470">
              <w:rPr>
                <w:rFonts w:ascii="Times New Roman" w:eastAsia="Times New Roman" w:hAnsi="Times New Roman" w:cs="Times New Roman"/>
              </w:rPr>
              <w:t>: ___________</w:t>
            </w:r>
          </w:p>
        </w:tc>
      </w:tr>
      <w:tr w:rsidR="00016B00" w:rsidRPr="00B96470" w14:paraId="2691023D" w14:textId="77777777">
        <w:trPr>
          <w:trHeight w:val="1680"/>
        </w:trPr>
        <w:tc>
          <w:tcPr>
            <w:tcW w:w="4740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F" w14:textId="77777777" w:rsidR="00016B00" w:rsidRPr="00B96470" w:rsidRDefault="007E4AA0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  <w:r w:rsidRPr="00B96470"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14:paraId="000000C0" w14:textId="77777777" w:rsidR="00016B00" w:rsidRPr="00B96470" w:rsidRDefault="00016B00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</w:p>
          <w:p w14:paraId="000000C1" w14:textId="77777777" w:rsidR="00016B00" w:rsidRPr="00B96470" w:rsidRDefault="007E4AA0">
            <w:pPr>
              <w:spacing w:before="200" w:after="120"/>
              <w:ind w:left="-20" w:right="425"/>
              <w:rPr>
                <w:rFonts w:ascii="Times New Roman" w:eastAsia="Times New Roman" w:hAnsi="Times New Roman" w:cs="Times New Roman"/>
              </w:rPr>
            </w:pPr>
            <w:r w:rsidRPr="00B96470">
              <w:rPr>
                <w:rFonts w:ascii="Times New Roman" w:eastAsia="Times New Roman" w:hAnsi="Times New Roman" w:cs="Times New Roman"/>
              </w:rPr>
              <w:t>____________</w:t>
            </w:r>
            <w:proofErr w:type="gramStart"/>
            <w:r w:rsidRPr="00B96470">
              <w:rPr>
                <w:rFonts w:ascii="Times New Roman" w:eastAsia="Times New Roman" w:hAnsi="Times New Roman" w:cs="Times New Roman"/>
              </w:rPr>
              <w:t>_  /</w:t>
            </w:r>
            <w:proofErr w:type="gramEnd"/>
            <w:r w:rsidRPr="00B96470">
              <w:rPr>
                <w:rFonts w:ascii="Times New Roman" w:eastAsia="Times New Roman" w:hAnsi="Times New Roman" w:cs="Times New Roman"/>
              </w:rPr>
              <w:t xml:space="preserve"> А.М. Шахраманьян</w:t>
            </w:r>
          </w:p>
        </w:tc>
        <w:tc>
          <w:tcPr>
            <w:tcW w:w="442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2" w14:textId="77777777" w:rsidR="00016B00" w:rsidRPr="00B96470" w:rsidRDefault="007E4AA0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  <w:r w:rsidRPr="00B96470"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14:paraId="000000C3" w14:textId="77777777" w:rsidR="00016B00" w:rsidRPr="00B96470" w:rsidRDefault="00016B00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</w:p>
          <w:p w14:paraId="000000C4" w14:textId="77777777" w:rsidR="00016B00" w:rsidRPr="00B96470" w:rsidRDefault="007E4AA0">
            <w:pPr>
              <w:spacing w:before="200" w:after="120"/>
              <w:ind w:right="425"/>
              <w:rPr>
                <w:rFonts w:ascii="Times New Roman" w:eastAsia="Times New Roman" w:hAnsi="Times New Roman" w:cs="Times New Roman"/>
              </w:rPr>
            </w:pPr>
            <w:r w:rsidRPr="00B96470">
              <w:rPr>
                <w:rFonts w:ascii="Times New Roman" w:eastAsia="Times New Roman" w:hAnsi="Times New Roman" w:cs="Times New Roman"/>
              </w:rPr>
              <w:t>________________ / ___________</w:t>
            </w:r>
          </w:p>
          <w:p w14:paraId="000000C6" w14:textId="77777777" w:rsidR="00016B00" w:rsidRPr="00B96470" w:rsidRDefault="00016B00">
            <w:pPr>
              <w:spacing w:before="200" w:after="120"/>
              <w:ind w:right="425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0000C7" w14:textId="77777777" w:rsidR="00016B00" w:rsidRPr="00B96470" w:rsidRDefault="00016B00" w:rsidP="0087362E">
      <w:pPr>
        <w:shd w:val="clear" w:color="auto" w:fill="FFFFFF"/>
        <w:spacing w:line="276" w:lineRule="auto"/>
        <w:ind w:right="424"/>
        <w:rPr>
          <w:rFonts w:ascii="Times New Roman" w:eastAsia="Times New Roman" w:hAnsi="Times New Roman" w:cs="Times New Roman"/>
        </w:rPr>
      </w:pPr>
    </w:p>
    <w:sectPr w:rsidR="00016B00" w:rsidRPr="00B9647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417" w:header="396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77830" w14:textId="77777777" w:rsidR="00640B0C" w:rsidRDefault="00640B0C">
      <w:r>
        <w:separator/>
      </w:r>
    </w:p>
  </w:endnote>
  <w:endnote w:type="continuationSeparator" w:id="0">
    <w:p w14:paraId="01146E56" w14:textId="77777777" w:rsidR="00640B0C" w:rsidRDefault="0064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B" w14:textId="77777777" w:rsidR="00016B00" w:rsidRDefault="00016B00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A" w14:textId="77777777" w:rsidR="00016B00" w:rsidRDefault="0001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63335" w14:textId="77777777" w:rsidR="00640B0C" w:rsidRDefault="00640B0C">
      <w:r>
        <w:separator/>
      </w:r>
    </w:p>
  </w:footnote>
  <w:footnote w:type="continuationSeparator" w:id="0">
    <w:p w14:paraId="52016003" w14:textId="77777777" w:rsidR="00640B0C" w:rsidRDefault="00640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9" w14:textId="77777777" w:rsidR="00016B00" w:rsidRDefault="00016B00">
    <w:pPr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8" w14:textId="77777777" w:rsidR="00016B00" w:rsidRDefault="00016B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7415A"/>
    <w:multiLevelType w:val="multilevel"/>
    <w:tmpl w:val="CF6ABA4E"/>
    <w:lvl w:ilvl="0">
      <w:start w:val="1"/>
      <w:numFmt w:val="decimal"/>
      <w:lvlText w:val="%1."/>
      <w:lvlJc w:val="right"/>
      <w:pPr>
        <w:ind w:left="566" w:hanging="284"/>
      </w:pPr>
      <w:rPr>
        <w:u w:val="none"/>
      </w:rPr>
    </w:lvl>
    <w:lvl w:ilvl="1">
      <w:start w:val="1"/>
      <w:numFmt w:val="decimal"/>
      <w:lvlText w:val="%1.%2."/>
      <w:lvlJc w:val="right"/>
      <w:pPr>
        <w:ind w:left="1275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3386CC9"/>
    <w:multiLevelType w:val="multilevel"/>
    <w:tmpl w:val="662285A2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9" w:hanging="84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870" w:hanging="647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4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 w16cid:durableId="1088578988">
    <w:abstractNumId w:val="0"/>
  </w:num>
  <w:num w:numId="2" w16cid:durableId="734351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00"/>
    <w:rsid w:val="00016B00"/>
    <w:rsid w:val="0007347A"/>
    <w:rsid w:val="000A59BE"/>
    <w:rsid w:val="001360FF"/>
    <w:rsid w:val="00253B1D"/>
    <w:rsid w:val="002B66AD"/>
    <w:rsid w:val="002D71D8"/>
    <w:rsid w:val="002D770B"/>
    <w:rsid w:val="0031002E"/>
    <w:rsid w:val="003627AC"/>
    <w:rsid w:val="003B2A63"/>
    <w:rsid w:val="00427C9B"/>
    <w:rsid w:val="0048532C"/>
    <w:rsid w:val="00496BBD"/>
    <w:rsid w:val="00592DA7"/>
    <w:rsid w:val="005C433F"/>
    <w:rsid w:val="0060182E"/>
    <w:rsid w:val="0061047E"/>
    <w:rsid w:val="00640B0C"/>
    <w:rsid w:val="00673029"/>
    <w:rsid w:val="006B0B0E"/>
    <w:rsid w:val="006F5C85"/>
    <w:rsid w:val="00771782"/>
    <w:rsid w:val="007765EC"/>
    <w:rsid w:val="00783B95"/>
    <w:rsid w:val="007C5CCD"/>
    <w:rsid w:val="007E4AA0"/>
    <w:rsid w:val="0087362E"/>
    <w:rsid w:val="009D4F96"/>
    <w:rsid w:val="00A53917"/>
    <w:rsid w:val="00A71B1F"/>
    <w:rsid w:val="00AA588B"/>
    <w:rsid w:val="00AF36D8"/>
    <w:rsid w:val="00B96470"/>
    <w:rsid w:val="00C14BF1"/>
    <w:rsid w:val="00C65E86"/>
    <w:rsid w:val="00CC11D3"/>
    <w:rsid w:val="00D005AE"/>
    <w:rsid w:val="00D67AB5"/>
    <w:rsid w:val="00E17652"/>
    <w:rsid w:val="00E96E42"/>
    <w:rsid w:val="00EC6F6B"/>
    <w:rsid w:val="00EE1308"/>
    <w:rsid w:val="00F5371A"/>
    <w:rsid w:val="00F855CD"/>
    <w:rsid w:val="00FC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187E"/>
  <w15:docId w15:val="{2A3DB1B4-2DEB-2147-B636-C952602D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annotation text"/>
    <w:basedOn w:val="a"/>
    <w:link w:val="a6"/>
    <w:uiPriority w:val="99"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table" w:styleId="a8">
    <w:name w:val="Table Grid"/>
    <w:basedOn w:val="a1"/>
    <w:uiPriority w:val="39"/>
    <w:rsid w:val="00873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83B9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83B9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83B95"/>
    <w:rPr>
      <w:color w:val="800080" w:themeColor="followedHyperlink"/>
      <w:u w:val="single"/>
    </w:rPr>
  </w:style>
  <w:style w:type="paragraph" w:styleId="ac">
    <w:name w:val="annotation subject"/>
    <w:basedOn w:val="a5"/>
    <w:next w:val="a5"/>
    <w:link w:val="ad"/>
    <w:uiPriority w:val="99"/>
    <w:semiHidden/>
    <w:unhideWhenUsed/>
    <w:rsid w:val="00F5371A"/>
    <w:rPr>
      <w:b/>
      <w:bCs/>
    </w:rPr>
  </w:style>
  <w:style w:type="character" w:customStyle="1" w:styleId="ad">
    <w:name w:val="Тема примечания Знак"/>
    <w:basedOn w:val="a6"/>
    <w:link w:val="ac"/>
    <w:uiPriority w:val="99"/>
    <w:semiHidden/>
    <w:rsid w:val="00F5371A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2D7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dislab.com./" TargetMode="External"/><Relationship Id="rId13" Type="http://schemas.openxmlformats.org/officeDocument/2006/relationships/hyperlink" Target="mailto:info@sodislab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odislab.com/ru/pricing-sb-extension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dislab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odislab.com.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odislab.com.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3sHO+MWfeuYImIUq2I5V76Mnlw==">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Шахраманьян</dc:creator>
  <cp:keywords/>
  <dc:description/>
  <cp:lastModifiedBy>Анна Панкратова</cp:lastModifiedBy>
  <cp:revision>7</cp:revision>
  <dcterms:created xsi:type="dcterms:W3CDTF">2023-11-13T11:16:00Z</dcterms:created>
  <dcterms:modified xsi:type="dcterms:W3CDTF">2025-02-18T15:18:00Z</dcterms:modified>
</cp:coreProperties>
</file>